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62" w:rsidRDefault="004B5C62" w:rsidP="004B5C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4B5C62" w:rsidRDefault="004B5C62" w:rsidP="004B5C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4B5C62" w:rsidRDefault="004B5C62" w:rsidP="004B5C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4B5C62" w:rsidRDefault="004B5C62" w:rsidP="004B5C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4E2151" w:rsidP="004B5C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D2B758" wp14:editId="75D09A16">
            <wp:simplePos x="5334000" y="933450"/>
            <wp:positionH relativeFrom="column">
              <wp:align>right</wp:align>
            </wp:positionH>
            <wp:positionV relativeFrom="paragraph">
              <wp:align>top</wp:align>
            </wp:positionV>
            <wp:extent cx="1202885" cy="1639097"/>
            <wp:effectExtent l="57150" t="57150" r="111760" b="113665"/>
            <wp:wrapSquare wrapText="bothSides"/>
            <wp:docPr id="2" name="Picture 0" descr="a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885" cy="1639097"/>
                    </a:xfrm>
                    <a:prstGeom prst="rect">
                      <a:avLst/>
                    </a:prstGeom>
                    <a:ln w="3175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B5C62">
        <w:rPr>
          <w:rFonts w:asciiTheme="minorHAnsi" w:hAnsiTheme="minorHAnsi" w:cstheme="minorHAnsi"/>
          <w:color w:val="000000"/>
          <w:sz w:val="22"/>
          <w:szCs w:val="22"/>
        </w:rPr>
        <w:br w:type="textWrapping" w:clear="all"/>
      </w:r>
    </w:p>
    <w:p w:rsidR="00A34EDE" w:rsidRPr="00BF4150" w:rsidRDefault="00A34EDE" w:rsidP="00BF415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4E2151" w:rsidRDefault="009E1B1D" w:rsidP="004E2151">
      <w:pPr>
        <w:shd w:val="clear" w:color="auto" w:fill="FFFFFF" w:themeFill="background1"/>
        <w:jc w:val="righ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E215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CURRICULUM VITAE</w:t>
      </w:r>
    </w:p>
    <w:p w:rsidR="009E1B1D" w:rsidRPr="00BF4150" w:rsidRDefault="003F6160" w:rsidP="004E2151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Prof. </w:t>
      </w:r>
      <w:r w:rsidR="00B25C4D" w:rsidRPr="00B25C4D">
        <w:rPr>
          <w:rFonts w:asciiTheme="minorHAnsi" w:hAnsiTheme="minorHAnsi" w:cstheme="minorHAnsi"/>
          <w:b/>
          <w:color w:val="000000"/>
          <w:sz w:val="22"/>
          <w:szCs w:val="22"/>
        </w:rPr>
        <w:t>ANIL S</w:t>
      </w:r>
      <w:r w:rsidR="00CF6E1E">
        <w:rPr>
          <w:rFonts w:asciiTheme="minorHAnsi" w:hAnsiTheme="minorHAnsi" w:cstheme="minorHAnsi"/>
          <w:b/>
          <w:color w:val="000000"/>
          <w:sz w:val="22"/>
          <w:szCs w:val="22"/>
        </w:rPr>
        <w:t>UKUMARAN</w:t>
      </w:r>
      <w:r w:rsidR="009E1B1D" w:rsidRPr="00BF41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9E1B1D" w:rsidRPr="00F7201B" w:rsidRDefault="009E1B1D" w:rsidP="004E2151">
      <w:pPr>
        <w:jc w:val="right"/>
        <w:rPr>
          <w:rFonts w:asciiTheme="minorHAnsi" w:hAnsiTheme="minorHAnsi" w:cstheme="minorHAnsi"/>
          <w:b/>
          <w:color w:val="000000"/>
          <w:szCs w:val="22"/>
        </w:rPr>
      </w:pPr>
      <w:r w:rsidRPr="00F7201B">
        <w:rPr>
          <w:rFonts w:asciiTheme="minorHAnsi" w:hAnsiTheme="minorHAnsi" w:cstheme="minorHAnsi"/>
          <w:b/>
          <w:bCs/>
          <w:color w:val="000000"/>
          <w:szCs w:val="22"/>
        </w:rPr>
        <w:t>BDS, MDS, PhD,</w:t>
      </w:r>
      <w:r w:rsidR="00F7201B" w:rsidRPr="00F7201B">
        <w:rPr>
          <w:rFonts w:asciiTheme="minorHAnsi" w:hAnsiTheme="minorHAnsi" w:cstheme="minorHAnsi"/>
          <w:b/>
          <w:bCs/>
          <w:color w:val="000000"/>
          <w:szCs w:val="22"/>
        </w:rPr>
        <w:t xml:space="preserve"> FDS RCPS (</w:t>
      </w:r>
      <w:proofErr w:type="spellStart"/>
      <w:r w:rsidR="00F7201B" w:rsidRPr="00F7201B">
        <w:rPr>
          <w:rFonts w:asciiTheme="minorHAnsi" w:hAnsiTheme="minorHAnsi" w:cstheme="minorHAnsi"/>
          <w:b/>
          <w:bCs/>
          <w:color w:val="000000"/>
          <w:szCs w:val="22"/>
        </w:rPr>
        <w:t>Glas</w:t>
      </w:r>
      <w:proofErr w:type="spellEnd"/>
      <w:r w:rsidR="00F7201B" w:rsidRPr="00F7201B">
        <w:rPr>
          <w:rFonts w:asciiTheme="minorHAnsi" w:hAnsiTheme="minorHAnsi" w:cstheme="minorHAnsi"/>
          <w:b/>
          <w:bCs/>
          <w:color w:val="000000"/>
          <w:szCs w:val="22"/>
        </w:rPr>
        <w:t>) FICD</w:t>
      </w:r>
      <w:r w:rsidRPr="00F7201B">
        <w:rPr>
          <w:rFonts w:asciiTheme="minorHAnsi" w:hAnsiTheme="minorHAnsi" w:cstheme="minorHAnsi"/>
          <w:b/>
          <w:bCs/>
          <w:color w:val="000000"/>
          <w:szCs w:val="22"/>
        </w:rPr>
        <w:t>, FPFA</w:t>
      </w:r>
    </w:p>
    <w:p w:rsidR="009E1B1D" w:rsidRPr="00BF4150" w:rsidRDefault="009E1B1D" w:rsidP="004E215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34683E" w:rsidRDefault="00E452F6" w:rsidP="004E2151">
      <w:pPr>
        <w:jc w:val="right"/>
        <w:rPr>
          <w:rFonts w:asciiTheme="minorHAnsi" w:hAnsiTheme="minorHAnsi" w:cstheme="minorHAnsi"/>
          <w:b/>
        </w:rPr>
      </w:pPr>
      <w:hyperlink r:id="rId11" w:history="1">
        <w:r w:rsidR="004A201F" w:rsidRPr="00F76F1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Researcher ID: </w:t>
        </w:r>
        <w:r w:rsidR="004A201F" w:rsidRPr="00F76F10">
          <w:rPr>
            <w:rStyle w:val="Hyperlink"/>
            <w:rFonts w:asciiTheme="minorHAnsi" w:hAnsiTheme="minorHAnsi" w:cstheme="minorHAnsi"/>
            <w:b/>
          </w:rPr>
          <w:t>A-3442-2009</w:t>
        </w:r>
      </w:hyperlink>
    </w:p>
    <w:p w:rsidR="001D729C" w:rsidRPr="001D729C" w:rsidRDefault="00E452F6" w:rsidP="004E215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1D729C" w:rsidRPr="001D729C">
          <w:rPr>
            <w:rStyle w:val="Hyperlink"/>
          </w:rPr>
          <w:t>http://www.researcherid.com/rid/A-3442-2009</w:t>
        </w:r>
      </w:hyperlink>
    </w:p>
    <w:p w:rsidR="004A201F" w:rsidRDefault="00E452F6" w:rsidP="004E215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hyperlink r:id="rId13" w:history="1">
        <w:r w:rsidR="004A201F" w:rsidRPr="00F76F10">
          <w:rPr>
            <w:rStyle w:val="Hyperlink"/>
            <w:rFonts w:asciiTheme="minorHAnsi" w:hAnsiTheme="minorHAnsi" w:cstheme="minorHAnsi"/>
            <w:sz w:val="22"/>
            <w:szCs w:val="22"/>
          </w:rPr>
          <w:t>Research Gate</w:t>
        </w:r>
        <w:r w:rsidR="00F7201B" w:rsidRPr="00F76F1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4A201F" w:rsidRPr="00F76F1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ID: </w:t>
        </w:r>
        <w:proofErr w:type="spellStart"/>
        <w:r w:rsidR="004A201F" w:rsidRPr="00F76F1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drsani</w:t>
        </w:r>
        <w:r w:rsidR="004A201F" w:rsidRPr="00F76F10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proofErr w:type="spellEnd"/>
      </w:hyperlink>
    </w:p>
    <w:p w:rsidR="007406E3" w:rsidRPr="004A201F" w:rsidRDefault="007406E3" w:rsidP="004E215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ORCID-ID: </w:t>
      </w:r>
      <w:hyperlink r:id="rId14" w:history="1">
        <w:r w:rsidRPr="0094741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0000-0002-6440-8780</w:t>
        </w:r>
      </w:hyperlink>
    </w:p>
    <w:p w:rsidR="0034683E" w:rsidRPr="00BF4150" w:rsidRDefault="0034683E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4683E" w:rsidRPr="00BF4150" w:rsidRDefault="0034683E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4683E" w:rsidRDefault="0034683E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4683E" w:rsidRPr="00BF4150" w:rsidRDefault="0034683E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4683E" w:rsidRPr="00BF4150" w:rsidRDefault="0034683E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leGrid"/>
        <w:tblW w:w="7239" w:type="dxa"/>
        <w:tblInd w:w="1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1"/>
        <w:gridCol w:w="948"/>
      </w:tblGrid>
      <w:tr w:rsidR="00795979" w:rsidRPr="00F47484" w:rsidTr="004B5C62">
        <w:tc>
          <w:tcPr>
            <w:tcW w:w="6291" w:type="dxa"/>
            <w:shd w:val="clear" w:color="auto" w:fill="EAF1DD" w:themeFill="accent3" w:themeFillTint="33"/>
          </w:tcPr>
          <w:p w:rsidR="00795979" w:rsidRPr="00F47484" w:rsidRDefault="0035111F" w:rsidP="00E476ED">
            <w:pPr>
              <w:spacing w:after="60"/>
              <w:ind w:left="612" w:firstLine="612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ITEM</w:t>
            </w:r>
          </w:p>
        </w:tc>
        <w:tc>
          <w:tcPr>
            <w:tcW w:w="948" w:type="dxa"/>
            <w:shd w:val="clear" w:color="auto" w:fill="EAF1DD" w:themeFill="accent3" w:themeFillTint="33"/>
          </w:tcPr>
          <w:p w:rsidR="00795979" w:rsidRPr="00F47484" w:rsidRDefault="0035111F" w:rsidP="00E476ED">
            <w:pPr>
              <w:spacing w:after="12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PAGE NO</w:t>
            </w:r>
          </w:p>
        </w:tc>
      </w:tr>
      <w:tr w:rsidR="00795979" w:rsidRPr="00F47484" w:rsidTr="004B5C62">
        <w:tc>
          <w:tcPr>
            <w:tcW w:w="6291" w:type="dxa"/>
          </w:tcPr>
          <w:p w:rsidR="00795979" w:rsidRPr="00E476ED" w:rsidRDefault="00795979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Personal Details</w:t>
            </w:r>
          </w:p>
        </w:tc>
        <w:tc>
          <w:tcPr>
            <w:tcW w:w="948" w:type="dxa"/>
          </w:tcPr>
          <w:p w:rsidR="00795979" w:rsidRPr="00F47484" w:rsidRDefault="0079597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</w:t>
            </w:r>
          </w:p>
        </w:tc>
      </w:tr>
      <w:tr w:rsidR="00795979" w:rsidRPr="00F47484" w:rsidTr="004B5C62">
        <w:tc>
          <w:tcPr>
            <w:tcW w:w="6291" w:type="dxa"/>
          </w:tcPr>
          <w:p w:rsidR="00795979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Education</w:t>
            </w:r>
          </w:p>
        </w:tc>
        <w:tc>
          <w:tcPr>
            <w:tcW w:w="948" w:type="dxa"/>
          </w:tcPr>
          <w:p w:rsidR="00795979" w:rsidRPr="00F47484" w:rsidRDefault="00861BA6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</w:t>
            </w:r>
          </w:p>
        </w:tc>
      </w:tr>
      <w:tr w:rsidR="00795979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Academic Experience</w:t>
            </w:r>
          </w:p>
        </w:tc>
        <w:tc>
          <w:tcPr>
            <w:tcW w:w="948" w:type="dxa"/>
          </w:tcPr>
          <w:p w:rsidR="00795979" w:rsidRPr="00F47484" w:rsidRDefault="00861BA6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</w:t>
            </w:r>
          </w:p>
        </w:tc>
      </w:tr>
      <w:tr w:rsidR="00795979" w:rsidRPr="00F47484" w:rsidTr="004B5C62">
        <w:tc>
          <w:tcPr>
            <w:tcW w:w="6291" w:type="dxa"/>
          </w:tcPr>
          <w:p w:rsidR="00795979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Teaching and Supervision</w:t>
            </w:r>
          </w:p>
        </w:tc>
        <w:tc>
          <w:tcPr>
            <w:tcW w:w="948" w:type="dxa"/>
          </w:tcPr>
          <w:p w:rsidR="00795979" w:rsidRPr="00F47484" w:rsidRDefault="0078016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AC5CC9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Professional Development Activities</w:t>
            </w:r>
          </w:p>
        </w:tc>
        <w:tc>
          <w:tcPr>
            <w:tcW w:w="948" w:type="dxa"/>
          </w:tcPr>
          <w:p w:rsidR="00861BA6" w:rsidRPr="00F47484" w:rsidRDefault="0078016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5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AC5CC9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Awards and Honors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6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Scientific Publications -Books/Chapters</w:t>
            </w:r>
          </w:p>
        </w:tc>
        <w:tc>
          <w:tcPr>
            <w:tcW w:w="948" w:type="dxa"/>
          </w:tcPr>
          <w:p w:rsidR="00861BA6" w:rsidRPr="00F47484" w:rsidRDefault="0078016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7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 xml:space="preserve">Scientific Publications </w:t>
            </w:r>
            <w:r w:rsidR="00DC096C" w:rsidRPr="00E476ED">
              <w:rPr>
                <w:rFonts w:asciiTheme="minorHAnsi" w:hAnsiTheme="minorHAnsi" w:cstheme="minorHAnsi"/>
                <w:color w:val="002060"/>
              </w:rPr>
              <w:t>-</w:t>
            </w:r>
            <w:r w:rsidRPr="00E476ED">
              <w:rPr>
                <w:rFonts w:asciiTheme="minorHAnsi" w:hAnsiTheme="minorHAnsi" w:cstheme="minorHAnsi"/>
                <w:color w:val="002060"/>
              </w:rPr>
              <w:t>Peer reviewed /</w:t>
            </w:r>
            <w:r w:rsidR="00DC096C" w:rsidRPr="00E476ED">
              <w:rPr>
                <w:rFonts w:asciiTheme="minorHAnsi" w:hAnsiTheme="minorHAnsi" w:cstheme="minorHAnsi"/>
                <w:color w:val="002060"/>
              </w:rPr>
              <w:t>O</w:t>
            </w:r>
            <w:r w:rsidRPr="00E476ED">
              <w:rPr>
                <w:rFonts w:asciiTheme="minorHAnsi" w:hAnsiTheme="minorHAnsi" w:cstheme="minorHAnsi"/>
                <w:color w:val="002060"/>
              </w:rPr>
              <w:t>ther articles</w:t>
            </w:r>
          </w:p>
        </w:tc>
        <w:tc>
          <w:tcPr>
            <w:tcW w:w="948" w:type="dxa"/>
          </w:tcPr>
          <w:p w:rsidR="00861BA6" w:rsidRPr="00F47484" w:rsidRDefault="00AC5CC9" w:rsidP="00AC5CC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8</w:t>
            </w:r>
            <w:r w:rsidR="0078016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22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Ongoing research Projects and Collaborations</w:t>
            </w:r>
          </w:p>
        </w:tc>
        <w:tc>
          <w:tcPr>
            <w:tcW w:w="948" w:type="dxa"/>
          </w:tcPr>
          <w:p w:rsidR="00861BA6" w:rsidRPr="00F47484" w:rsidRDefault="00AC5CC9" w:rsidP="00AC5CC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23</w:t>
            </w:r>
          </w:p>
        </w:tc>
      </w:tr>
      <w:tr w:rsidR="00780169" w:rsidRPr="00F47484" w:rsidTr="004B5C62">
        <w:tc>
          <w:tcPr>
            <w:tcW w:w="6291" w:type="dxa"/>
          </w:tcPr>
          <w:p w:rsidR="00780169" w:rsidRPr="00E476ED" w:rsidRDefault="00780169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Major Research Interests</w:t>
            </w:r>
          </w:p>
        </w:tc>
        <w:tc>
          <w:tcPr>
            <w:tcW w:w="948" w:type="dxa"/>
          </w:tcPr>
          <w:p w:rsidR="00780169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23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Invited Speaker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24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Published Abstracts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25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Honorary Appointments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27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 xml:space="preserve">Courses and Training </w:t>
            </w:r>
            <w:proofErr w:type="spellStart"/>
            <w:r w:rsidRPr="00E476ED">
              <w:rPr>
                <w:rFonts w:asciiTheme="minorHAnsi" w:hAnsiTheme="minorHAnsi" w:cstheme="minorHAnsi"/>
                <w:color w:val="002060"/>
              </w:rPr>
              <w:t>Programmes</w:t>
            </w:r>
            <w:proofErr w:type="spellEnd"/>
            <w:r w:rsidRPr="00E476ED">
              <w:rPr>
                <w:rFonts w:asciiTheme="minorHAnsi" w:hAnsiTheme="minorHAnsi" w:cstheme="minorHAnsi"/>
                <w:color w:val="002060"/>
              </w:rPr>
              <w:t xml:space="preserve"> attended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27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E476ED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Grants /R</w:t>
            </w:r>
            <w:r w:rsidR="00861BA6" w:rsidRPr="00E476ED">
              <w:rPr>
                <w:rFonts w:asciiTheme="minorHAnsi" w:hAnsiTheme="minorHAnsi" w:cstheme="minorHAnsi"/>
                <w:color w:val="002060"/>
              </w:rPr>
              <w:t xml:space="preserve">esearch </w:t>
            </w:r>
            <w:r w:rsidRPr="00E476ED">
              <w:rPr>
                <w:rFonts w:asciiTheme="minorHAnsi" w:hAnsiTheme="minorHAnsi" w:cstheme="minorHAnsi"/>
                <w:color w:val="002060"/>
              </w:rPr>
              <w:t>projects</w:t>
            </w:r>
          </w:p>
        </w:tc>
        <w:tc>
          <w:tcPr>
            <w:tcW w:w="948" w:type="dxa"/>
          </w:tcPr>
          <w:p w:rsidR="00861BA6" w:rsidRPr="00F47484" w:rsidRDefault="00861BA6" w:rsidP="00AC5CC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4748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</w:t>
            </w:r>
            <w:r w:rsidR="00AC5CC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9</w:t>
            </w:r>
          </w:p>
        </w:tc>
      </w:tr>
      <w:tr w:rsidR="00E476ED" w:rsidRPr="00F47484" w:rsidTr="004B5C62">
        <w:tc>
          <w:tcPr>
            <w:tcW w:w="6291" w:type="dxa"/>
          </w:tcPr>
          <w:p w:rsidR="00E476ED" w:rsidRPr="00E476ED" w:rsidRDefault="00E476ED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Associate Skills</w:t>
            </w:r>
          </w:p>
        </w:tc>
        <w:tc>
          <w:tcPr>
            <w:tcW w:w="948" w:type="dxa"/>
          </w:tcPr>
          <w:p w:rsidR="00E476ED" w:rsidRPr="00F47484" w:rsidRDefault="00E476ED" w:rsidP="00AC5CC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</w:t>
            </w:r>
            <w:r w:rsidR="00AC5CC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9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 xml:space="preserve">Membership in professional </w:t>
            </w:r>
            <w:r w:rsidR="00DC096C" w:rsidRPr="00E476ED">
              <w:rPr>
                <w:rFonts w:asciiTheme="minorHAnsi" w:hAnsiTheme="minorHAnsi" w:cstheme="minorHAnsi"/>
                <w:color w:val="002060"/>
              </w:rPr>
              <w:t>Organizations</w:t>
            </w:r>
          </w:p>
        </w:tc>
        <w:tc>
          <w:tcPr>
            <w:tcW w:w="948" w:type="dxa"/>
          </w:tcPr>
          <w:p w:rsidR="00861BA6" w:rsidRPr="00F47484" w:rsidRDefault="00AC5CC9" w:rsidP="00AC5CC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30</w:t>
            </w:r>
          </w:p>
        </w:tc>
      </w:tr>
      <w:tr w:rsidR="00861BA6" w:rsidRPr="00F47484" w:rsidTr="004B5C62">
        <w:tc>
          <w:tcPr>
            <w:tcW w:w="6291" w:type="dxa"/>
          </w:tcPr>
          <w:p w:rsidR="00861BA6" w:rsidRPr="00E476ED" w:rsidRDefault="00861BA6" w:rsidP="00EE1D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</w:rPr>
            </w:pPr>
            <w:r w:rsidRPr="00E476ED">
              <w:rPr>
                <w:rFonts w:asciiTheme="minorHAnsi" w:hAnsiTheme="minorHAnsi" w:cstheme="minorHAnsi"/>
                <w:color w:val="002060"/>
              </w:rPr>
              <w:t>Other Professional Activities</w:t>
            </w:r>
            <w:r w:rsidR="006562DB" w:rsidRPr="00E476E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948" w:type="dxa"/>
          </w:tcPr>
          <w:p w:rsidR="00861BA6" w:rsidRPr="00F47484" w:rsidRDefault="00AC5CC9" w:rsidP="00E476E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31</w:t>
            </w:r>
          </w:p>
        </w:tc>
      </w:tr>
    </w:tbl>
    <w:p w:rsidR="00927708" w:rsidRPr="00795979" w:rsidRDefault="00927708" w:rsidP="00795979">
      <w:pPr>
        <w:rPr>
          <w:rFonts w:asciiTheme="minorHAnsi" w:hAnsiTheme="minorHAnsi" w:cstheme="minorHAnsi"/>
          <w:color w:val="000000"/>
          <w:szCs w:val="22"/>
        </w:rPr>
      </w:pPr>
    </w:p>
    <w:p w:rsidR="00861BA6" w:rsidRDefault="00861BA6" w:rsidP="00BF4150">
      <w:pPr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tbl>
      <w:tblPr>
        <w:tblW w:w="8838" w:type="dxa"/>
        <w:tblLook w:val="0000" w:firstRow="0" w:lastRow="0" w:firstColumn="0" w:lastColumn="0" w:noHBand="0" w:noVBand="0"/>
      </w:tblPr>
      <w:tblGrid>
        <w:gridCol w:w="3870"/>
        <w:gridCol w:w="4968"/>
      </w:tblGrid>
      <w:tr w:rsidR="00AC046A" w:rsidRPr="00BF4150" w:rsidTr="00FC4124">
        <w:trPr>
          <w:cantSplit/>
          <w:trHeight w:val="512"/>
        </w:trPr>
        <w:tc>
          <w:tcPr>
            <w:tcW w:w="88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AC046A" w:rsidRPr="00BF4150" w:rsidRDefault="00AC046A" w:rsidP="00BF4150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PERSONAL DETAILS</w:t>
            </w:r>
          </w:p>
        </w:tc>
      </w:tr>
      <w:tr w:rsidR="00AC046A" w:rsidRPr="00BF4150" w:rsidTr="00FC4124">
        <w:tc>
          <w:tcPr>
            <w:tcW w:w="3870" w:type="dxa"/>
            <w:tcBorders>
              <w:top w:val="single" w:sz="2" w:space="0" w:color="auto"/>
            </w:tcBorders>
          </w:tcPr>
          <w:p w:rsidR="00AC046A" w:rsidRPr="00BF4150" w:rsidRDefault="00AC046A" w:rsidP="00BF4150">
            <w:pPr>
              <w:pStyle w:val="Heading3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  <w:lang w:val="en-US"/>
              </w:rPr>
              <w:br/>
              <w:t>Name</w:t>
            </w:r>
          </w:p>
        </w:tc>
        <w:tc>
          <w:tcPr>
            <w:tcW w:w="4968" w:type="dxa"/>
            <w:tcBorders>
              <w:top w:val="single" w:sz="2" w:space="0" w:color="auto"/>
            </w:tcBorders>
          </w:tcPr>
          <w:p w:rsidR="00AC046A" w:rsidRPr="00BF4150" w:rsidRDefault="00AC046A" w:rsidP="00BF4150">
            <w:pPr>
              <w:pStyle w:val="Heading4"/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br/>
            </w:r>
            <w:r w:rsidR="00B25C4D" w:rsidRPr="00B25C4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ANIL S</w:t>
            </w:r>
            <w:r w:rsidR="00FD538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UKUMARAN (</w:t>
            </w:r>
            <w:r w:rsidR="00F75D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S. ANIL)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Passport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 w:rsidR="00D21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1938400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pStyle w:val="Heading3"/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May 23, 1962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53916" w:rsidRDefault="00AC046A" w:rsidP="00BF4150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B5391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</w:t>
            </w:r>
          </w:p>
        </w:tc>
        <w:tc>
          <w:tcPr>
            <w:tcW w:w="4968" w:type="dxa"/>
          </w:tcPr>
          <w:p w:rsidR="002D7379" w:rsidRPr="002C05E7" w:rsidRDefault="00AC046A" w:rsidP="00BF4150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4"/>
                <w:szCs w:val="24"/>
              </w:rPr>
            </w:pPr>
            <w:r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4"/>
                <w:szCs w:val="24"/>
              </w:rPr>
              <w:t xml:space="preserve">Dr. </w:t>
            </w:r>
            <w:r w:rsidR="00B25C4D" w:rsidRPr="00B25C4D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4"/>
                <w:szCs w:val="24"/>
              </w:rPr>
              <w:t>ANIL S</w:t>
            </w:r>
            <w:r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4"/>
                <w:szCs w:val="24"/>
              </w:rPr>
              <w:t xml:space="preserve">UKUMARAN, </w:t>
            </w:r>
          </w:p>
          <w:p w:rsidR="00D419EE" w:rsidRPr="002C05E7" w:rsidRDefault="00AC046A" w:rsidP="00D419EE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</w:pPr>
            <w:r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>BDS, MDS, PhD</w:t>
            </w:r>
            <w:r w:rsidR="00004D5F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>,</w:t>
            </w:r>
            <w:r w:rsidR="002D7379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 xml:space="preserve"> FDS RCPS (</w:t>
            </w:r>
            <w:proofErr w:type="spellStart"/>
            <w:r w:rsidR="002D7379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>Glas</w:t>
            </w:r>
            <w:proofErr w:type="spellEnd"/>
            <w:r w:rsidR="002D7379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 xml:space="preserve">), </w:t>
            </w:r>
            <w:r w:rsidR="00004D5F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>FICD,FPFA</w:t>
            </w:r>
            <w:r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Cs w:val="24"/>
              </w:rPr>
              <w:t xml:space="preserve"> </w:t>
            </w:r>
            <w:r w:rsidR="005133D8" w:rsidRPr="002C05E7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4"/>
                <w:szCs w:val="24"/>
              </w:rPr>
              <w:br/>
            </w:r>
            <w:r w:rsidR="00D419EE"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>Professor, College of Dentistry</w:t>
            </w:r>
          </w:p>
          <w:p w:rsidR="00E73424" w:rsidRPr="002C05E7" w:rsidRDefault="00E73424" w:rsidP="00D419EE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Prince </w:t>
            </w:r>
            <w:proofErr w:type="spellStart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Sattam</w:t>
            </w:r>
            <w:proofErr w:type="spellEnd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Bin </w:t>
            </w:r>
            <w:proofErr w:type="spellStart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Abdulaziz</w:t>
            </w:r>
            <w:proofErr w:type="spellEnd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University </w:t>
            </w:r>
          </w:p>
          <w:p w:rsidR="00D419EE" w:rsidRPr="002C05E7" w:rsidRDefault="00D419EE" w:rsidP="00D419EE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</w:pPr>
            <w:r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>P.O. Box: 1</w:t>
            </w:r>
            <w:r w:rsidR="00E73424"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>53</w:t>
            </w:r>
            <w:r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>,</w:t>
            </w:r>
          </w:p>
          <w:p w:rsidR="00D419EE" w:rsidRPr="002C05E7" w:rsidRDefault="00E73424" w:rsidP="00D419EE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AIkharj</w:t>
            </w:r>
            <w:proofErr w:type="spellEnd"/>
            <w:r w:rsidRPr="002C05E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11942</w:t>
            </w:r>
            <w:r w:rsidR="00D419EE"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r w:rsidRPr="002C05E7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>SAUDI ARABIA</w:t>
            </w:r>
          </w:p>
          <w:p w:rsidR="00AC046A" w:rsidRPr="00BF4150" w:rsidRDefault="00AC046A" w:rsidP="00D419EE">
            <w:pPr>
              <w:shd w:val="clear" w:color="auto" w:fill="FFFFFF"/>
              <w:spacing w:line="283" w:lineRule="exact"/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Permanent Address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shd w:val="clear" w:color="auto" w:fill="FFFFFF"/>
              <w:spacing w:line="283" w:lineRule="exact"/>
              <w:ind w:left="-108" w:right="1382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 xml:space="preserve">Dr.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pacing w:val="2"/>
                <w:sz w:val="22"/>
                <w:szCs w:val="22"/>
              </w:rPr>
              <w:t>ANIL S</w:t>
            </w:r>
            <w:r w:rsidRPr="00BF4150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 xml:space="preserve">UKUMARAN. </w:t>
            </w:r>
          </w:p>
          <w:p w:rsidR="00AC046A" w:rsidRPr="00BF4150" w:rsidRDefault="00AC046A" w:rsidP="00BF4150">
            <w:pPr>
              <w:shd w:val="clear" w:color="auto" w:fill="FFFFFF"/>
              <w:spacing w:line="283" w:lineRule="exact"/>
              <w:ind w:left="-108" w:right="1382"/>
              <w:rPr>
                <w:rFonts w:asciiTheme="minorHAnsi" w:hAnsiTheme="minorHAnsi" w:cstheme="minorHAnsi"/>
                <w:color w:val="000000"/>
                <w:spacing w:val="12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7B , HARMONY-NIKUNJAM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VELLAYAMBALAM</w:t>
            </w:r>
          </w:p>
          <w:p w:rsidR="00AC046A" w:rsidRPr="00BF4150" w:rsidRDefault="00AC046A" w:rsidP="00BF4150">
            <w:pPr>
              <w:shd w:val="clear" w:color="auto" w:fill="FFFFFF"/>
              <w:spacing w:line="283" w:lineRule="exact"/>
              <w:ind w:left="-108" w:right="1382"/>
              <w:rPr>
                <w:rFonts w:asciiTheme="minorHAnsi" w:hAnsiTheme="minorHAnsi" w:cstheme="minorHAnsi"/>
                <w:color w:val="000000"/>
                <w:spacing w:val="12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12"/>
                <w:sz w:val="22"/>
                <w:szCs w:val="22"/>
              </w:rPr>
              <w:t xml:space="preserve">Trivandrum - 695010 </w:t>
            </w:r>
          </w:p>
          <w:p w:rsidR="00AC046A" w:rsidRPr="00BF4150" w:rsidRDefault="00AC046A" w:rsidP="00BF4150">
            <w:pPr>
              <w:shd w:val="clear" w:color="auto" w:fill="FFFFFF"/>
              <w:spacing w:line="283" w:lineRule="exact"/>
              <w:ind w:left="-108" w:right="13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Kerala, INDIA</w:t>
            </w:r>
          </w:p>
          <w:p w:rsidR="00AC046A" w:rsidRDefault="00883CE1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53916" w:rsidRPr="00B539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Phone: 91-471-2310245</w:t>
            </w:r>
          </w:p>
          <w:p w:rsidR="00B53916" w:rsidRPr="00B53916" w:rsidRDefault="00B53916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Mobile: 00919496749734</w:t>
            </w:r>
          </w:p>
          <w:p w:rsidR="00B53916" w:rsidRPr="00BF4150" w:rsidRDefault="00B53916" w:rsidP="00BF4150">
            <w:pPr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pStyle w:val="Heading3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Phone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Office: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 xml:space="preserve"> + 966-</w:t>
            </w:r>
            <w:r w:rsidR="00883C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1-4677434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Mobile: </w:t>
            </w:r>
            <w:r w:rsidR="00B539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+ 966-500197223</w:t>
            </w: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Fax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spacing w:line="360" w:lineRule="auto"/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B539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539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F4150">
              <w:rPr>
                <w:rFonts w:asciiTheme="minorHAnsi" w:hAnsiTheme="minorHAnsi" w:cstheme="minorHAnsi"/>
                <w:color w:val="000000"/>
                <w:spacing w:val="-9"/>
                <w:sz w:val="22"/>
                <w:szCs w:val="22"/>
              </w:rPr>
              <w:t>+ 966 -1</w:t>
            </w:r>
            <w:r w:rsidR="00883CE1">
              <w:rPr>
                <w:rFonts w:asciiTheme="minorHAnsi" w:hAnsiTheme="minorHAnsi" w:cstheme="minorHAnsi"/>
                <w:color w:val="000000"/>
                <w:spacing w:val="-9"/>
                <w:sz w:val="22"/>
                <w:szCs w:val="22"/>
              </w:rPr>
              <w:t>1</w:t>
            </w:r>
            <w:r w:rsidRPr="00BF4150">
              <w:rPr>
                <w:rFonts w:asciiTheme="minorHAnsi" w:hAnsiTheme="minorHAnsi" w:cstheme="minorHAnsi"/>
                <w:color w:val="000000"/>
                <w:spacing w:val="-9"/>
                <w:sz w:val="22"/>
                <w:szCs w:val="22"/>
              </w:rPr>
              <w:t>- 4678548</w:t>
            </w:r>
          </w:p>
        </w:tc>
      </w:tr>
      <w:tr w:rsidR="00AC046A" w:rsidRPr="00BF4150" w:rsidTr="00FC4124">
        <w:trPr>
          <w:trHeight w:val="963"/>
        </w:trPr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 mail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drsanil@gmail.com</w:t>
            </w:r>
          </w:p>
          <w:p w:rsidR="00AC046A" w:rsidRPr="00BF4150" w:rsidRDefault="00E452F6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5" w:history="1">
              <w:r w:rsidR="00AC046A" w:rsidRPr="00BF4150">
                <w:rPr>
                  <w:rStyle w:val="Hyperlink"/>
                  <w:rFonts w:asciiTheme="minorHAnsi" w:hAnsiTheme="minorHAnsi" w:cstheme="minorHAnsi"/>
                  <w:color w:val="000000"/>
                  <w:sz w:val="22"/>
                  <w:szCs w:val="22"/>
                  <w:u w:val="none"/>
                </w:rPr>
                <w:t>anil@graduate.hku.hk</w:t>
              </w:r>
            </w:hyperlink>
            <w:r w:rsidR="00AC046A"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Web Address</w:t>
            </w:r>
          </w:p>
        </w:tc>
        <w:tc>
          <w:tcPr>
            <w:tcW w:w="4968" w:type="dxa"/>
          </w:tcPr>
          <w:p w:rsidR="00AC046A" w:rsidRPr="00BF4150" w:rsidRDefault="00E452F6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6" w:history="1">
              <w:r w:rsidR="008E440A" w:rsidRPr="008E440A">
                <w:rPr>
                  <w:rStyle w:val="Hyperlink"/>
                </w:rPr>
                <w:t>http://www.perio.in/</w:t>
              </w:r>
            </w:hyperlink>
          </w:p>
          <w:p w:rsidR="00AC046A" w:rsidRPr="00BF4150" w:rsidRDefault="00E452F6" w:rsidP="008E440A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="00B25CAB" w:rsidRPr="00B25CA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</w:t>
              </w:r>
            </w:hyperlink>
            <w:r w:rsidR="008E440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ww.anilonline.com</w:t>
            </w:r>
            <w:r w:rsidR="00B25C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4968" w:type="dxa"/>
          </w:tcPr>
          <w:p w:rsidR="00AC046A" w:rsidRPr="00BF4150" w:rsidRDefault="00B53916" w:rsidP="00BF4150">
            <w:pPr>
              <w:pStyle w:val="Heading3"/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INDIAN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046A" w:rsidRPr="00BF4150" w:rsidTr="00FC4124">
        <w:tc>
          <w:tcPr>
            <w:tcW w:w="3870" w:type="dxa"/>
          </w:tcPr>
          <w:p w:rsidR="00AC046A" w:rsidRPr="00BF4150" w:rsidRDefault="00AC046A" w:rsidP="00BF415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Family</w:t>
            </w:r>
            <w:r w:rsidR="00B539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Status </w:t>
            </w:r>
          </w:p>
        </w:tc>
        <w:tc>
          <w:tcPr>
            <w:tcW w:w="4968" w:type="dxa"/>
          </w:tcPr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Married</w:t>
            </w:r>
            <w:r w:rsidR="00B539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C046A" w:rsidRPr="00BF4150" w:rsidRDefault="00AC046A" w:rsidP="00BF4150">
            <w:pPr>
              <w:ind w:left="-10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AC046A" w:rsidRDefault="00AC046A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8575C" w:rsidRPr="00BF4150" w:rsidRDefault="0088575C" w:rsidP="00BF4150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tbl>
      <w:tblPr>
        <w:tblpPr w:leftFromText="180" w:rightFromText="180" w:vertAnchor="page" w:horzAnchor="margin" w:tblpY="1353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3"/>
        <w:gridCol w:w="2177"/>
        <w:gridCol w:w="3313"/>
        <w:gridCol w:w="2253"/>
      </w:tblGrid>
      <w:tr w:rsidR="00AC046A" w:rsidRPr="00BF4150" w:rsidTr="00906A60">
        <w:trPr>
          <w:trHeight w:val="441"/>
        </w:trPr>
        <w:tc>
          <w:tcPr>
            <w:tcW w:w="9466" w:type="dxa"/>
            <w:gridSpan w:val="4"/>
            <w:shd w:val="clear" w:color="auto" w:fill="EAF1DD" w:themeFill="accent3" w:themeFillTint="33"/>
            <w:vAlign w:val="center"/>
          </w:tcPr>
          <w:p w:rsidR="00AC046A" w:rsidRPr="005133D8" w:rsidRDefault="00AC046A" w:rsidP="00BF4150">
            <w:pPr>
              <w:pStyle w:val="BodyTex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BF415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br w:type="page"/>
            </w:r>
            <w:r w:rsidRPr="005133D8">
              <w:rPr>
                <w:rFonts w:asciiTheme="minorHAnsi" w:hAnsiTheme="minorHAnsi" w:cstheme="minorHAnsi"/>
                <w:b/>
                <w:sz w:val="22"/>
                <w:szCs w:val="22"/>
              </w:rPr>
              <w:t>EDUCATION</w:t>
            </w:r>
          </w:p>
        </w:tc>
      </w:tr>
      <w:tr w:rsidR="00AC046A" w:rsidRPr="00BF4150" w:rsidTr="00906A60">
        <w:trPr>
          <w:trHeight w:val="532"/>
        </w:trPr>
        <w:tc>
          <w:tcPr>
            <w:tcW w:w="1723" w:type="dxa"/>
            <w:shd w:val="clear" w:color="auto" w:fill="FFFFFF" w:themeFill="background1"/>
          </w:tcPr>
          <w:p w:rsidR="00AC046A" w:rsidRPr="00314E3F" w:rsidRDefault="00AC046A" w:rsidP="00314E3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8"/>
                <w:szCs w:val="22"/>
              </w:rPr>
              <w:t>DEGREE EARNED</w:t>
            </w:r>
          </w:p>
        </w:tc>
        <w:tc>
          <w:tcPr>
            <w:tcW w:w="2177" w:type="dxa"/>
            <w:shd w:val="clear" w:color="auto" w:fill="FFFFFF" w:themeFill="background1"/>
          </w:tcPr>
          <w:p w:rsidR="00AC046A" w:rsidRPr="00314E3F" w:rsidRDefault="00AC046A" w:rsidP="00314E3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8"/>
                <w:szCs w:val="22"/>
              </w:rPr>
              <w:t>DISCIPLINE/FIELD</w:t>
            </w:r>
          </w:p>
        </w:tc>
        <w:tc>
          <w:tcPr>
            <w:tcW w:w="3313" w:type="dxa"/>
            <w:shd w:val="clear" w:color="auto" w:fill="FFFFFF" w:themeFill="background1"/>
          </w:tcPr>
          <w:p w:rsidR="00AC046A" w:rsidRPr="00314E3F" w:rsidRDefault="00AC046A" w:rsidP="00D83F90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8"/>
                <w:szCs w:val="22"/>
              </w:rPr>
              <w:t>SCHOOL/INSTITUTION AND COUNTRY</w:t>
            </w:r>
          </w:p>
        </w:tc>
        <w:tc>
          <w:tcPr>
            <w:tcW w:w="2253" w:type="dxa"/>
            <w:shd w:val="clear" w:color="auto" w:fill="FFFFFF" w:themeFill="background1"/>
          </w:tcPr>
          <w:p w:rsidR="00AC046A" w:rsidRPr="00314E3F" w:rsidRDefault="00AC046A" w:rsidP="00D83F90">
            <w:pPr>
              <w:pStyle w:val="BodyText"/>
              <w:rPr>
                <w:rFonts w:asciiTheme="minorHAnsi" w:hAnsiTheme="minorHAnsi" w:cstheme="minorHAnsi"/>
                <w:color w:val="595959" w:themeColor="text1" w:themeTint="A6"/>
                <w:sz w:val="18"/>
                <w:szCs w:val="22"/>
                <w:lang w:val="en-US"/>
              </w:rPr>
            </w:pPr>
            <w:r w:rsidRPr="00314E3F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8"/>
                <w:szCs w:val="22"/>
              </w:rPr>
              <w:t>YEAR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PhD</w:t>
            </w:r>
          </w:p>
        </w:tc>
        <w:tc>
          <w:tcPr>
            <w:tcW w:w="2177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Periodontics /Oral Microbiology</w:t>
            </w:r>
          </w:p>
        </w:tc>
        <w:tc>
          <w:tcPr>
            <w:tcW w:w="3313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Faculty of Dentistry, University of Hong Kong,  Hong Kong</w:t>
            </w:r>
          </w:p>
        </w:tc>
        <w:tc>
          <w:tcPr>
            <w:tcW w:w="2253" w:type="dxa"/>
            <w:vAlign w:val="center"/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2002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MDS</w:t>
            </w:r>
          </w:p>
        </w:tc>
        <w:tc>
          <w:tcPr>
            <w:tcW w:w="2177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Periodontology</w:t>
            </w:r>
          </w:p>
        </w:tc>
        <w:tc>
          <w:tcPr>
            <w:tcW w:w="3313" w:type="dxa"/>
            <w:vAlign w:val="center"/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D83F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Govt. Dental College, Trivandrum, University of Kerala, India.</w:t>
            </w: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253" w:type="dxa"/>
            <w:vAlign w:val="center"/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1989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BDS</w:t>
            </w:r>
          </w:p>
        </w:tc>
        <w:tc>
          <w:tcPr>
            <w:tcW w:w="2177" w:type="dxa"/>
            <w:vAlign w:val="center"/>
          </w:tcPr>
          <w:p w:rsidR="00AC046A" w:rsidRPr="005133D8" w:rsidRDefault="00AC046A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133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Dentistry</w:t>
            </w:r>
          </w:p>
        </w:tc>
        <w:tc>
          <w:tcPr>
            <w:tcW w:w="3313" w:type="dxa"/>
            <w:vAlign w:val="center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Govt. Dental College, Trivandrum, University of Kerala, India</w:t>
            </w:r>
          </w:p>
        </w:tc>
        <w:tc>
          <w:tcPr>
            <w:tcW w:w="2253" w:type="dxa"/>
            <w:vAlign w:val="center"/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1984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</w:tcPr>
          <w:p w:rsidR="00AC046A" w:rsidRPr="00D83F90" w:rsidRDefault="00AC046A" w:rsidP="005133D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133D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Advanced Training </w:t>
            </w:r>
          </w:p>
        </w:tc>
        <w:tc>
          <w:tcPr>
            <w:tcW w:w="2177" w:type="dxa"/>
          </w:tcPr>
          <w:p w:rsidR="00AC046A" w:rsidRPr="005133D8" w:rsidRDefault="00AC046A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133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DENTISTRY-Oral Medicine </w:t>
            </w:r>
          </w:p>
        </w:tc>
        <w:tc>
          <w:tcPr>
            <w:tcW w:w="3313" w:type="dxa"/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UK Centre for Oral HIV Studies, UMDS Guys Hospital, </w:t>
            </w: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t>London</w:t>
            </w:r>
            <w:r w:rsidR="00D83F90"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t>.</w:t>
            </w:r>
          </w:p>
        </w:tc>
        <w:tc>
          <w:tcPr>
            <w:tcW w:w="2253" w:type="dxa"/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1995</w:t>
            </w:r>
          </w:p>
        </w:tc>
      </w:tr>
      <w:tr w:rsidR="00AC046A" w:rsidRPr="00BF4150" w:rsidTr="00906A60">
        <w:trPr>
          <w:trHeight w:val="415"/>
        </w:trPr>
        <w:tc>
          <w:tcPr>
            <w:tcW w:w="9466" w:type="dxa"/>
            <w:gridSpan w:val="4"/>
            <w:shd w:val="clear" w:color="auto" w:fill="FFFFFF" w:themeFill="background1"/>
            <w:vAlign w:val="center"/>
          </w:tcPr>
          <w:p w:rsidR="00AC046A" w:rsidRPr="00BB11AB" w:rsidRDefault="00AC046A" w:rsidP="00314E3F">
            <w:pPr>
              <w:pStyle w:val="BodyText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B11A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BB11A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2"/>
              </w:rPr>
              <w:t xml:space="preserve"> </w:t>
            </w:r>
            <w:r w:rsidRPr="00DC096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2"/>
                <w:shd w:val="clear" w:color="auto" w:fill="FFFFFF" w:themeFill="background1"/>
              </w:rPr>
              <w:t>FELLOWSHIPS</w:t>
            </w:r>
          </w:p>
        </w:tc>
      </w:tr>
      <w:tr w:rsidR="004548E1" w:rsidRPr="00BF4150" w:rsidTr="00906A60">
        <w:trPr>
          <w:trHeight w:val="257"/>
        </w:trPr>
        <w:tc>
          <w:tcPr>
            <w:tcW w:w="1723" w:type="dxa"/>
          </w:tcPr>
          <w:p w:rsidR="004548E1" w:rsidRPr="00D83F90" w:rsidRDefault="004548E1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FDS RCPS </w:t>
            </w:r>
          </w:p>
        </w:tc>
        <w:tc>
          <w:tcPr>
            <w:tcW w:w="2177" w:type="dxa"/>
          </w:tcPr>
          <w:p w:rsidR="004548E1" w:rsidRPr="00D83F90" w:rsidRDefault="004548E1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Fellow, Royal College of Surgeons and Physicians of Glasgow</w:t>
            </w:r>
          </w:p>
        </w:tc>
        <w:tc>
          <w:tcPr>
            <w:tcW w:w="3313" w:type="dxa"/>
          </w:tcPr>
          <w:p w:rsidR="004548E1" w:rsidRPr="00D83F90" w:rsidRDefault="004548E1" w:rsidP="004548E1">
            <w:pPr>
              <w:pStyle w:val="BodyText"/>
              <w:tabs>
                <w:tab w:val="clear" w:pos="-720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Glasgow, United Kingdom</w:t>
            </w:r>
          </w:p>
        </w:tc>
        <w:tc>
          <w:tcPr>
            <w:tcW w:w="2253" w:type="dxa"/>
          </w:tcPr>
          <w:p w:rsidR="004548E1" w:rsidRPr="00D83F90" w:rsidRDefault="004548E1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2013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FICD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Fellow of the International College of Dentists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pStyle w:val="BodyText"/>
              <w:tabs>
                <w:tab w:val="clear" w:pos="-720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International College of Dentists, USA – Indian Chapter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2004</w:t>
            </w:r>
          </w:p>
        </w:tc>
      </w:tr>
      <w:tr w:rsidR="00AC046A" w:rsidRPr="00BF4150" w:rsidTr="00906A60">
        <w:trPr>
          <w:trHeight w:val="257"/>
        </w:trPr>
        <w:tc>
          <w:tcPr>
            <w:tcW w:w="172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FPFA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Fellow of the Pierre Fauchard Academy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Pierre Fauchard Academy, USA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AC046A" w:rsidRPr="00D83F90" w:rsidRDefault="00AC046A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83F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2004</w:t>
            </w:r>
          </w:p>
        </w:tc>
      </w:tr>
      <w:tr w:rsidR="00B53916" w:rsidRPr="00BF4150" w:rsidTr="00906A60">
        <w:trPr>
          <w:trHeight w:val="257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53916" w:rsidRPr="00D83F90" w:rsidRDefault="00B53916" w:rsidP="00BF415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53916" w:rsidRPr="00D83F90" w:rsidRDefault="00B53916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3916" w:rsidRPr="00D83F90" w:rsidRDefault="00B53916" w:rsidP="00BF41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B53916" w:rsidRPr="00D83F90" w:rsidRDefault="00B53916" w:rsidP="00BF4150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2178"/>
        <w:gridCol w:w="3330"/>
        <w:gridCol w:w="2700"/>
        <w:gridCol w:w="1260"/>
      </w:tblGrid>
      <w:tr w:rsidR="00D05C77" w:rsidRPr="00BF4150" w:rsidTr="00B53916">
        <w:tc>
          <w:tcPr>
            <w:tcW w:w="9468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D05C77" w:rsidRPr="00BF4150" w:rsidRDefault="00D05C77" w:rsidP="004A37F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ACADEMIC EXPERIENCE  </w:t>
            </w:r>
            <w:r w:rsidRPr="00BF4150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(RANK, HEAD, CHAIR, COORDINATOR, DIRECTOR)</w:t>
            </w:r>
          </w:p>
        </w:tc>
      </w:tr>
      <w:tr w:rsidR="00D05C77" w:rsidRPr="00BF4150" w:rsidTr="00DC096C">
        <w:tc>
          <w:tcPr>
            <w:tcW w:w="2178" w:type="dxa"/>
            <w:shd w:val="clear" w:color="auto" w:fill="FFFFFF" w:themeFill="background1"/>
          </w:tcPr>
          <w:p w:rsidR="00D05C77" w:rsidRPr="002D73F2" w:rsidRDefault="00D05C77" w:rsidP="00BF4150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</w:pPr>
            <w:r w:rsidRPr="002D73F2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  <w:t>POSITION HELD</w:t>
            </w:r>
          </w:p>
        </w:tc>
        <w:tc>
          <w:tcPr>
            <w:tcW w:w="3330" w:type="dxa"/>
            <w:shd w:val="clear" w:color="auto" w:fill="FFFFFF" w:themeFill="background1"/>
          </w:tcPr>
          <w:p w:rsidR="00D05C77" w:rsidRPr="002D73F2" w:rsidRDefault="00D05C77" w:rsidP="00BF4150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</w:pPr>
            <w:r w:rsidRPr="002D73F2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  <w:t>DEPARTMENT</w:t>
            </w:r>
          </w:p>
        </w:tc>
        <w:tc>
          <w:tcPr>
            <w:tcW w:w="2700" w:type="dxa"/>
            <w:shd w:val="clear" w:color="auto" w:fill="FFFFFF" w:themeFill="background1"/>
          </w:tcPr>
          <w:p w:rsidR="00D05C77" w:rsidRPr="002D73F2" w:rsidRDefault="00D05C77" w:rsidP="00BF4150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</w:pPr>
            <w:r w:rsidRPr="002D73F2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  <w:t>INSTITUTION</w:t>
            </w:r>
          </w:p>
        </w:tc>
        <w:tc>
          <w:tcPr>
            <w:tcW w:w="1260" w:type="dxa"/>
            <w:shd w:val="clear" w:color="auto" w:fill="FFFFFF" w:themeFill="background1"/>
          </w:tcPr>
          <w:p w:rsidR="00D05C77" w:rsidRPr="002D73F2" w:rsidRDefault="00D05C77" w:rsidP="00BF4150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</w:pPr>
            <w:r w:rsidRPr="002D73F2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2"/>
              </w:rPr>
              <w:t>PERIOD</w:t>
            </w:r>
          </w:p>
        </w:tc>
      </w:tr>
      <w:tr w:rsidR="00D05C77" w:rsidRPr="00BF4150" w:rsidTr="00D05C77"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</w:p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</w:tcPr>
          <w:p w:rsidR="00D05C77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Department of Periodontics &amp; Community Dentistry</w:t>
            </w:r>
          </w:p>
          <w:p w:rsidR="00D7033B" w:rsidRPr="00BF4150" w:rsidRDefault="00D7033B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King Saud University</w:t>
            </w:r>
          </w:p>
        </w:tc>
        <w:tc>
          <w:tcPr>
            <w:tcW w:w="1260" w:type="dxa"/>
          </w:tcPr>
          <w:p w:rsidR="00D05C77" w:rsidRPr="00BF4150" w:rsidRDefault="00D05C77" w:rsidP="006C08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 xml:space="preserve">2008 </w:t>
            </w:r>
            <w:r w:rsidR="006C08E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33A4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</w:tr>
      <w:tr w:rsidR="00D05C77" w:rsidRPr="00BF4150" w:rsidTr="00D05C77">
        <w:trPr>
          <w:trHeight w:val="575"/>
        </w:trPr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 xml:space="preserve">Associate Professor </w:t>
            </w:r>
          </w:p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</w:tcPr>
          <w:p w:rsidR="00D05C77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Department of PDS, College of Dentistry</w:t>
            </w:r>
          </w:p>
          <w:p w:rsidR="00D7033B" w:rsidRPr="00BF4150" w:rsidRDefault="00D7033B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King Saud University</w:t>
            </w:r>
          </w:p>
        </w:tc>
        <w:tc>
          <w:tcPr>
            <w:tcW w:w="126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2004-2008</w:t>
            </w:r>
          </w:p>
        </w:tc>
      </w:tr>
      <w:tr w:rsidR="00D05C77" w:rsidRPr="00BF4150" w:rsidTr="00D05C77"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</w:p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30" w:type="dxa"/>
          </w:tcPr>
          <w:p w:rsidR="00D05C77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Department of Periodontics and Preventive Dentistry</w:t>
            </w:r>
          </w:p>
          <w:p w:rsidR="00D7033B" w:rsidRPr="00BF4150" w:rsidRDefault="00D7033B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 xml:space="preserve">Rajas Dental College , </w:t>
            </w:r>
            <w:proofErr w:type="spellStart"/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M.G.R.University</w:t>
            </w:r>
            <w:proofErr w:type="spellEnd"/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, INDIA</w:t>
            </w:r>
          </w:p>
        </w:tc>
        <w:tc>
          <w:tcPr>
            <w:tcW w:w="126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2003-2004</w:t>
            </w:r>
          </w:p>
        </w:tc>
      </w:tr>
      <w:tr w:rsidR="00D05C77" w:rsidRPr="00BF4150" w:rsidTr="00D05C77"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Associate Professor</w:t>
            </w: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of Periodontics and Community Dentistry</w:t>
            </w:r>
          </w:p>
        </w:tc>
        <w:tc>
          <w:tcPr>
            <w:tcW w:w="270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Govt. Dental College, University of Kerala, INDIA</w:t>
            </w:r>
          </w:p>
        </w:tc>
        <w:tc>
          <w:tcPr>
            <w:tcW w:w="126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1990-2003</w:t>
            </w:r>
          </w:p>
        </w:tc>
      </w:tr>
      <w:tr w:rsidR="00D05C77" w:rsidRPr="00BF4150" w:rsidTr="00D05C77"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Assistant Professor</w:t>
            </w: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30" w:type="dxa"/>
          </w:tcPr>
          <w:p w:rsidR="00D05C77" w:rsidRDefault="00D05C77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of Periodontics and Community Dentistry</w:t>
            </w:r>
          </w:p>
          <w:p w:rsidR="00D7033B" w:rsidRPr="00BF4150" w:rsidRDefault="00D7033B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Govt. Dental College, University of Kerala, INDIA</w:t>
            </w:r>
          </w:p>
        </w:tc>
        <w:tc>
          <w:tcPr>
            <w:tcW w:w="126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1989-1990</w:t>
            </w:r>
          </w:p>
        </w:tc>
      </w:tr>
      <w:tr w:rsidR="00D05C77" w:rsidRPr="00BF4150" w:rsidTr="00D05C77">
        <w:tc>
          <w:tcPr>
            <w:tcW w:w="2178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Lecturer</w:t>
            </w:r>
          </w:p>
        </w:tc>
        <w:tc>
          <w:tcPr>
            <w:tcW w:w="333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of Periodontics and Community Dentistry</w:t>
            </w:r>
          </w:p>
        </w:tc>
        <w:tc>
          <w:tcPr>
            <w:tcW w:w="2700" w:type="dxa"/>
          </w:tcPr>
          <w:p w:rsidR="00D05C77" w:rsidRPr="00BF4150" w:rsidRDefault="00D05C77" w:rsidP="00BF415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Govt. Dental College, University of Kerala, INDIA </w:t>
            </w:r>
          </w:p>
        </w:tc>
        <w:tc>
          <w:tcPr>
            <w:tcW w:w="1260" w:type="dxa"/>
          </w:tcPr>
          <w:p w:rsidR="00D05C77" w:rsidRPr="00BF4150" w:rsidRDefault="00D05C77" w:rsidP="00BF4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t>1985-1989</w:t>
            </w:r>
          </w:p>
        </w:tc>
      </w:tr>
    </w:tbl>
    <w:p w:rsidR="00AC046A" w:rsidRDefault="00AC046A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201B" w:rsidRDefault="00F7201B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201B" w:rsidRDefault="00F7201B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12F33" w:rsidRDefault="00F12F33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12F33" w:rsidRDefault="00F12F33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12F33" w:rsidRDefault="00F12F33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12F33" w:rsidRDefault="00F12F33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555"/>
        <w:gridCol w:w="2680"/>
        <w:gridCol w:w="3060"/>
        <w:gridCol w:w="3068"/>
      </w:tblGrid>
      <w:tr w:rsidR="00F12F33" w:rsidTr="00F12F33">
        <w:trPr>
          <w:trHeight w:val="434"/>
        </w:trPr>
        <w:tc>
          <w:tcPr>
            <w:tcW w:w="9363" w:type="dxa"/>
            <w:gridSpan w:val="4"/>
            <w:shd w:val="clear" w:color="auto" w:fill="D6E3BC" w:themeFill="accent3" w:themeFillTint="66"/>
          </w:tcPr>
          <w:p w:rsidR="00F12F33" w:rsidRDefault="00F12F33" w:rsidP="00F12F3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ASSOCIATE AFFILIATIONS (HONARARY)</w:t>
            </w:r>
          </w:p>
        </w:tc>
      </w:tr>
      <w:tr w:rsidR="00F12F33" w:rsidTr="00F4779F">
        <w:trPr>
          <w:trHeight w:val="350"/>
        </w:trPr>
        <w:tc>
          <w:tcPr>
            <w:tcW w:w="555" w:type="dxa"/>
            <w:shd w:val="clear" w:color="auto" w:fill="D6E3BC" w:themeFill="accent3" w:themeFillTint="66"/>
          </w:tcPr>
          <w:p w:rsidR="00F12F33" w:rsidRDefault="00F12F33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D6E3BC" w:themeFill="accent3" w:themeFillTint="66"/>
          </w:tcPr>
          <w:p w:rsidR="00F12F33" w:rsidRDefault="00F12F33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:rsidR="00F12F33" w:rsidRDefault="00F12F33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3068" w:type="dxa"/>
            <w:shd w:val="clear" w:color="auto" w:fill="D6E3BC" w:themeFill="accent3" w:themeFillTint="66"/>
          </w:tcPr>
          <w:p w:rsidR="00F12F33" w:rsidRDefault="00F12F33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DUTIES </w:t>
            </w:r>
          </w:p>
        </w:tc>
      </w:tr>
      <w:tr w:rsidR="00F12F33" w:rsidTr="00F4779F">
        <w:trPr>
          <w:trHeight w:val="434"/>
        </w:trPr>
        <w:tc>
          <w:tcPr>
            <w:tcW w:w="555" w:type="dxa"/>
          </w:tcPr>
          <w:p w:rsidR="00F12F33" w:rsidRPr="00F4779F" w:rsidRDefault="00F12F33" w:rsidP="00F12F3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F4779F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>1</w:t>
            </w:r>
          </w:p>
        </w:tc>
        <w:tc>
          <w:tcPr>
            <w:tcW w:w="2680" w:type="dxa"/>
          </w:tcPr>
          <w:p w:rsidR="00F12F33" w:rsidRPr="008C2052" w:rsidRDefault="00F12F33" w:rsidP="00F12F33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Professor , Department of Periodontics and Biomaterials </w:t>
            </w:r>
          </w:p>
        </w:tc>
        <w:tc>
          <w:tcPr>
            <w:tcW w:w="3060" w:type="dxa"/>
          </w:tcPr>
          <w:p w:rsidR="00F12F33" w:rsidRPr="008C2052" w:rsidRDefault="00F12F33" w:rsidP="00F12F33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UMC RADBOUD UNIVERISTY </w:t>
            </w:r>
          </w:p>
          <w:p w:rsidR="00F12F33" w:rsidRPr="008C2052" w:rsidRDefault="00F12F33" w:rsidP="00F12F33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proofErr w:type="spellStart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>Nigmegen</w:t>
            </w:r>
            <w:proofErr w:type="spellEnd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, The Netherlands </w:t>
            </w:r>
          </w:p>
        </w:tc>
        <w:tc>
          <w:tcPr>
            <w:tcW w:w="3068" w:type="dxa"/>
          </w:tcPr>
          <w:p w:rsidR="00F12F33" w:rsidRPr="008C2052" w:rsidRDefault="00F12F33" w:rsidP="00F4779F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Supervision of PhD Students, </w:t>
            </w:r>
            <w:r w:rsidR="008C2052"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Research </w:t>
            </w: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 </w:t>
            </w:r>
          </w:p>
        </w:tc>
      </w:tr>
      <w:tr w:rsidR="00F12F33" w:rsidTr="00F4779F">
        <w:trPr>
          <w:trHeight w:val="410"/>
        </w:trPr>
        <w:tc>
          <w:tcPr>
            <w:tcW w:w="555" w:type="dxa"/>
          </w:tcPr>
          <w:p w:rsidR="00F12F33" w:rsidRPr="00F4779F" w:rsidRDefault="008C2052" w:rsidP="00F12F3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F4779F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>3</w:t>
            </w:r>
          </w:p>
        </w:tc>
        <w:tc>
          <w:tcPr>
            <w:tcW w:w="2680" w:type="dxa"/>
          </w:tcPr>
          <w:p w:rsidR="00F12F33" w:rsidRPr="008C2052" w:rsidRDefault="008C2052" w:rsidP="00F12F33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Research Fellow </w:t>
            </w:r>
          </w:p>
        </w:tc>
        <w:tc>
          <w:tcPr>
            <w:tcW w:w="3060" w:type="dxa"/>
          </w:tcPr>
          <w:p w:rsidR="008C2052" w:rsidRPr="008C2052" w:rsidRDefault="008C2052" w:rsidP="008C2052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proofErr w:type="spellStart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>Sree</w:t>
            </w:r>
            <w:proofErr w:type="spellEnd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 Chitra </w:t>
            </w:r>
            <w:proofErr w:type="spellStart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>Tirunal</w:t>
            </w:r>
            <w:proofErr w:type="spellEnd"/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 Institute for Medical Sciences &amp; Technology, Trivandrum</w:t>
            </w:r>
          </w:p>
          <w:p w:rsidR="00F12F33" w:rsidRPr="008C2052" w:rsidRDefault="008C2052" w:rsidP="008C2052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>Kerala, India</w:t>
            </w:r>
          </w:p>
        </w:tc>
        <w:tc>
          <w:tcPr>
            <w:tcW w:w="3068" w:type="dxa"/>
          </w:tcPr>
          <w:p w:rsidR="00F12F33" w:rsidRPr="008C2052" w:rsidRDefault="008C2052" w:rsidP="00F4779F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8C2052">
              <w:rPr>
                <w:rFonts w:asciiTheme="minorHAnsi" w:hAnsiTheme="minorHAnsi" w:cstheme="minorHAnsi"/>
                <w:color w:val="000000"/>
                <w:sz w:val="24"/>
                <w:szCs w:val="22"/>
              </w:rPr>
              <w:t xml:space="preserve">Research </w:t>
            </w:r>
          </w:p>
        </w:tc>
      </w:tr>
      <w:tr w:rsidR="008C2052" w:rsidTr="00F4779F">
        <w:trPr>
          <w:trHeight w:val="410"/>
        </w:trPr>
        <w:tc>
          <w:tcPr>
            <w:tcW w:w="555" w:type="dxa"/>
          </w:tcPr>
          <w:p w:rsidR="008C2052" w:rsidRPr="00F4779F" w:rsidRDefault="00F4779F" w:rsidP="00F12F3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477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0" w:type="dxa"/>
          </w:tcPr>
          <w:p w:rsidR="00F4779F" w:rsidRDefault="00F4779F" w:rsidP="00F477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Research Professor </w:t>
            </w:r>
          </w:p>
          <w:p w:rsidR="008C2052" w:rsidRPr="008C2052" w:rsidRDefault="00F4779F" w:rsidP="00F477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Visiting) </w:t>
            </w:r>
          </w:p>
        </w:tc>
        <w:tc>
          <w:tcPr>
            <w:tcW w:w="3060" w:type="dxa"/>
          </w:tcPr>
          <w:p w:rsidR="008C2052" w:rsidRPr="008C2052" w:rsidRDefault="00F4779F" w:rsidP="008C20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Marine Bioprocess Research Center, </w:t>
            </w:r>
            <w:proofErr w:type="spellStart"/>
            <w:r w:rsidRPr="00F47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Pukyong</w:t>
            </w:r>
            <w:proofErr w:type="spellEnd"/>
            <w:r w:rsidRPr="00F47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National University, Busan, South Korea</w:t>
            </w:r>
          </w:p>
        </w:tc>
        <w:tc>
          <w:tcPr>
            <w:tcW w:w="3068" w:type="dxa"/>
          </w:tcPr>
          <w:p w:rsidR="008C2052" w:rsidRPr="00F4779F" w:rsidRDefault="00F4779F" w:rsidP="00F477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Research </w:t>
            </w:r>
          </w:p>
        </w:tc>
      </w:tr>
      <w:tr w:rsidR="00F4779F" w:rsidTr="00F4779F">
        <w:trPr>
          <w:trHeight w:val="410"/>
        </w:trPr>
        <w:tc>
          <w:tcPr>
            <w:tcW w:w="555" w:type="dxa"/>
          </w:tcPr>
          <w:p w:rsidR="00F4779F" w:rsidRPr="00F4779F" w:rsidRDefault="00F4779F" w:rsidP="00F12F3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80" w:type="dxa"/>
          </w:tcPr>
          <w:p w:rsidR="00F4779F" w:rsidRDefault="00F4779F" w:rsidP="00F477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Consultant/Professor </w:t>
            </w:r>
          </w:p>
        </w:tc>
        <w:tc>
          <w:tcPr>
            <w:tcW w:w="3060" w:type="dxa"/>
          </w:tcPr>
          <w:p w:rsidR="00F4779F" w:rsidRPr="00F4779F" w:rsidRDefault="00F4779F" w:rsidP="008C20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79F">
              <w:rPr>
                <w:rFonts w:asciiTheme="minorHAnsi" w:hAnsiTheme="minorHAnsi" w:cs="NimbusRomNo9L-Regu"/>
                <w:sz w:val="24"/>
                <w:szCs w:val="24"/>
              </w:rPr>
              <w:t>Dental Biomaterials Research Chair, King Saud University, Riyadh 12372, Saudi Arabia;</w:t>
            </w:r>
          </w:p>
        </w:tc>
        <w:tc>
          <w:tcPr>
            <w:tcW w:w="3068" w:type="dxa"/>
          </w:tcPr>
          <w:p w:rsidR="00F4779F" w:rsidRPr="00F4779F" w:rsidRDefault="00F4779F" w:rsidP="00F477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Research</w:t>
            </w:r>
          </w:p>
        </w:tc>
      </w:tr>
    </w:tbl>
    <w:p w:rsidR="00F12F33" w:rsidRDefault="00F12F33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06148" w:rsidRDefault="00806148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06148" w:rsidRDefault="00806148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leGrid"/>
        <w:tblW w:w="9468" w:type="dxa"/>
        <w:tblInd w:w="-40" w:type="dxa"/>
        <w:tblLook w:val="04A0" w:firstRow="1" w:lastRow="0" w:firstColumn="1" w:lastColumn="0" w:noHBand="0" w:noVBand="1"/>
      </w:tblPr>
      <w:tblGrid>
        <w:gridCol w:w="328"/>
        <w:gridCol w:w="9140"/>
      </w:tblGrid>
      <w:tr w:rsidR="00BB11AB" w:rsidTr="00F4779F">
        <w:tc>
          <w:tcPr>
            <w:tcW w:w="9468" w:type="dxa"/>
            <w:gridSpan w:val="2"/>
            <w:shd w:val="clear" w:color="auto" w:fill="EAF1DD" w:themeFill="accent3" w:themeFillTint="33"/>
          </w:tcPr>
          <w:p w:rsidR="00BB11AB" w:rsidRDefault="00BB11AB" w:rsidP="00BB11A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pacing w:val="3"/>
                <w:sz w:val="22"/>
                <w:szCs w:val="22"/>
              </w:rPr>
              <w:t>TEACHING AND SUPERVISION</w:t>
            </w: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140" w:type="dxa"/>
          </w:tcPr>
          <w:p w:rsidR="00BB11AB" w:rsidRDefault="00BD1A21" w:rsidP="00BB11AB">
            <w:pPr>
              <w:shd w:val="clear" w:color="auto" w:fill="FFFFFF"/>
              <w:tabs>
                <w:tab w:val="left" w:pos="341"/>
              </w:tabs>
              <w:jc w:val="both"/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1"/>
                <w:sz w:val="22"/>
                <w:szCs w:val="22"/>
              </w:rPr>
              <w:t xml:space="preserve">30 </w:t>
            </w:r>
            <w:r w:rsidR="00BB11AB"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 Years of Undergraduate teaching experience</w:t>
            </w:r>
            <w:r w:rsidR="00780169"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 (1985-2014)</w:t>
            </w:r>
          </w:p>
          <w:p w:rsidR="007F53C6" w:rsidRPr="00BF4150" w:rsidRDefault="007F53C6" w:rsidP="00BB11AB">
            <w:pPr>
              <w:shd w:val="clear" w:color="auto" w:fill="FFFFFF"/>
              <w:tabs>
                <w:tab w:val="left" w:pos="341"/>
              </w:tabs>
              <w:jc w:val="both"/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40" w:type="dxa"/>
          </w:tcPr>
          <w:p w:rsidR="00BB11AB" w:rsidRDefault="00780169" w:rsidP="00BB11AB">
            <w:pPr>
              <w:shd w:val="clear" w:color="auto" w:fill="FFFFFF"/>
              <w:tabs>
                <w:tab w:val="left" w:pos="341"/>
              </w:tabs>
              <w:jc w:val="both"/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</w:pPr>
            <w:r w:rsidRPr="00780169">
              <w:rPr>
                <w:rFonts w:asciiTheme="minorHAnsi" w:hAnsiTheme="minorHAnsi" w:cstheme="minorHAnsi"/>
                <w:b/>
                <w:color w:val="000000"/>
                <w:spacing w:val="1"/>
                <w:sz w:val="22"/>
                <w:szCs w:val="22"/>
              </w:rPr>
              <w:t>23</w:t>
            </w:r>
            <w:r w:rsidR="00BB11AB" w:rsidRPr="00BF4150"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 years of Postgraduate teaching experience in Dentistry</w:t>
            </w:r>
            <w:r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 (1990-2014)</w:t>
            </w:r>
          </w:p>
          <w:p w:rsidR="007F53C6" w:rsidRPr="00BB11AB" w:rsidRDefault="007F53C6" w:rsidP="00BB11AB">
            <w:pPr>
              <w:shd w:val="clear" w:color="auto" w:fill="FFFFFF"/>
              <w:tabs>
                <w:tab w:val="left" w:pos="341"/>
              </w:tabs>
              <w:jc w:val="both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140" w:type="dxa"/>
          </w:tcPr>
          <w:p w:rsidR="00BB11AB" w:rsidRDefault="00BB11AB" w:rsidP="00BB11AB">
            <w:pPr>
              <w:shd w:val="clear" w:color="auto" w:fill="FFFFFF"/>
              <w:tabs>
                <w:tab w:val="left" w:pos="682"/>
              </w:tabs>
              <w:spacing w:line="283" w:lineRule="exact"/>
              <w:jc w:val="both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Supervised </w:t>
            </w:r>
            <w:r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three</w:t>
            </w:r>
            <w:r w:rsidRPr="00BF4150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postgraduate student (Master of Dental Science) </w:t>
            </w:r>
            <w:r w:rsidRPr="00BF4150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in the specialty of Periodontics</w:t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/ Orthodontics</w:t>
            </w:r>
            <w:r w:rsidRPr="00BF4150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, at King Saud University.</w:t>
            </w:r>
          </w:p>
          <w:p w:rsidR="007F53C6" w:rsidRPr="00BB11AB" w:rsidRDefault="007F53C6" w:rsidP="00BB11AB">
            <w:pPr>
              <w:shd w:val="clear" w:color="auto" w:fill="FFFFFF"/>
              <w:tabs>
                <w:tab w:val="left" w:pos="682"/>
              </w:tabs>
              <w:spacing w:line="283" w:lineRule="exact"/>
              <w:jc w:val="both"/>
              <w:rPr>
                <w:rFonts w:asciiTheme="minorHAnsi" w:hAnsiTheme="minorHAnsi" w:cstheme="minorHAnsi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140" w:type="dxa"/>
          </w:tcPr>
          <w:p w:rsidR="00BB11AB" w:rsidRDefault="00BB11AB" w:rsidP="00BB11AB">
            <w:pPr>
              <w:shd w:val="clear" w:color="auto" w:fill="FFFFFF"/>
              <w:tabs>
                <w:tab w:val="left" w:pos="682"/>
              </w:tabs>
              <w:spacing w:line="288" w:lineRule="exact"/>
              <w:jc w:val="both"/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10"/>
                <w:sz w:val="22"/>
                <w:szCs w:val="22"/>
              </w:rPr>
              <w:t xml:space="preserve">Supervised </w:t>
            </w:r>
            <w:r>
              <w:rPr>
                <w:rFonts w:asciiTheme="minorHAnsi" w:hAnsiTheme="minorHAnsi" w:cstheme="minorHAnsi"/>
                <w:color w:val="000000"/>
                <w:spacing w:val="10"/>
                <w:sz w:val="22"/>
                <w:szCs w:val="22"/>
              </w:rPr>
              <w:t>20</w:t>
            </w:r>
            <w:r w:rsidRPr="00BF4150">
              <w:rPr>
                <w:rFonts w:asciiTheme="minorHAnsi" w:hAnsiTheme="minorHAnsi" w:cstheme="minorHAnsi"/>
                <w:color w:val="000000"/>
                <w:spacing w:val="10"/>
                <w:sz w:val="22"/>
                <w:szCs w:val="22"/>
              </w:rPr>
              <w:t xml:space="preserve"> Post graduate student's thesis (Master of Dental</w:t>
            </w:r>
            <w:r w:rsidR="002D7379">
              <w:rPr>
                <w:rFonts w:asciiTheme="minorHAnsi" w:hAnsiTheme="minorHAnsi" w:cstheme="minorHAnsi"/>
                <w:color w:val="000000"/>
                <w:spacing w:val="10"/>
                <w:sz w:val="22"/>
                <w:szCs w:val="22"/>
              </w:rPr>
              <w:t xml:space="preserve"> </w:t>
            </w:r>
            <w:r w:rsidRPr="00BF4150"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Surgery MDS) Students at </w:t>
            </w:r>
            <w:r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 xml:space="preserve">different </w:t>
            </w:r>
            <w:r w:rsidRPr="00BF4150">
              <w:rPr>
                <w:rFonts w:asciiTheme="minorHAnsi" w:hAnsiTheme="minorHAnsi" w:cstheme="minorHAnsi"/>
                <w:color w:val="000000"/>
                <w:spacing w:val="1"/>
                <w:sz w:val="22"/>
                <w:szCs w:val="22"/>
              </w:rPr>
              <w:t>universities in India.</w:t>
            </w:r>
          </w:p>
          <w:p w:rsidR="007F53C6" w:rsidRPr="002D7379" w:rsidRDefault="007F53C6" w:rsidP="00BB11AB">
            <w:pPr>
              <w:shd w:val="clear" w:color="auto" w:fill="FFFFFF"/>
              <w:tabs>
                <w:tab w:val="left" w:pos="682"/>
              </w:tabs>
              <w:spacing w:line="288" w:lineRule="exact"/>
              <w:jc w:val="both"/>
              <w:rPr>
                <w:rFonts w:asciiTheme="minorHAnsi" w:hAnsiTheme="minorHAnsi" w:cstheme="minorHAnsi"/>
                <w:color w:val="000000"/>
                <w:spacing w:val="10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140" w:type="dxa"/>
          </w:tcPr>
          <w:p w:rsidR="00BB11AB" w:rsidRDefault="00BB11AB" w:rsidP="0039720F">
            <w:pPr>
              <w:shd w:val="clear" w:color="auto" w:fill="FFFFFF"/>
              <w:tabs>
                <w:tab w:val="left" w:pos="341"/>
              </w:tabs>
              <w:spacing w:line="283" w:lineRule="exact"/>
              <w:jc w:val="both"/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9"/>
                <w:sz w:val="22"/>
                <w:szCs w:val="22"/>
              </w:rPr>
              <w:t xml:space="preserve">Curriculum Development Committee and Academic Council Member - </w:t>
            </w:r>
            <w:r w:rsidRPr="00BF4150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Postgraduate Dental </w:t>
            </w:r>
            <w:proofErr w:type="spellStart"/>
            <w:r w:rsidRPr="00BF4150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>Programme</w:t>
            </w:r>
            <w:proofErr w:type="spellEnd"/>
            <w:r w:rsidRPr="00BF4150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 at University of Kerala and University of</w:t>
            </w:r>
            <w:r w:rsidRPr="00BF4150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  <w:t xml:space="preserve"> </w:t>
            </w:r>
            <w:r w:rsidRPr="00BF4150"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>Calicut, India.</w:t>
            </w:r>
          </w:p>
          <w:p w:rsidR="007F53C6" w:rsidRPr="0039720F" w:rsidRDefault="007F53C6" w:rsidP="0039720F">
            <w:pPr>
              <w:shd w:val="clear" w:color="auto" w:fill="FFFFFF"/>
              <w:tabs>
                <w:tab w:val="left" w:pos="341"/>
              </w:tabs>
              <w:spacing w:line="283" w:lineRule="exact"/>
              <w:jc w:val="both"/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140" w:type="dxa"/>
          </w:tcPr>
          <w:p w:rsidR="00BB11AB" w:rsidRDefault="00BB11AB" w:rsidP="00795979">
            <w:pPr>
              <w:shd w:val="clear" w:color="auto" w:fill="FFFFFF"/>
              <w:tabs>
                <w:tab w:val="left" w:pos="341"/>
              </w:tabs>
              <w:spacing w:line="283" w:lineRule="exact"/>
              <w:jc w:val="both"/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 xml:space="preserve">Course Director </w:t>
            </w:r>
            <w:r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>-</w:t>
            </w:r>
            <w:r w:rsidRPr="00BF4150"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 xml:space="preserve"> Educational Methods - Core course for graduate students – from 2006</w:t>
            </w:r>
            <w:r w:rsidR="00EF65B2"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>-2015</w:t>
            </w:r>
            <w:r w:rsidRPr="00BF4150">
              <w:rPr>
                <w:rFonts w:asciiTheme="minorHAnsi" w:hAnsiTheme="minorHAnsi" w:cstheme="minorHAnsi"/>
                <w:color w:val="000000"/>
                <w:spacing w:val="5"/>
                <w:sz w:val="22"/>
                <w:szCs w:val="22"/>
              </w:rPr>
              <w:t>.</w:t>
            </w:r>
          </w:p>
          <w:p w:rsidR="007F53C6" w:rsidRPr="00795979" w:rsidRDefault="007F53C6" w:rsidP="00795979">
            <w:pPr>
              <w:shd w:val="clear" w:color="auto" w:fill="FFFFFF"/>
              <w:tabs>
                <w:tab w:val="left" w:pos="341"/>
              </w:tabs>
              <w:spacing w:line="283" w:lineRule="exact"/>
              <w:jc w:val="both"/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</w:pPr>
          </w:p>
        </w:tc>
      </w:tr>
      <w:tr w:rsidR="00BB11AB" w:rsidTr="00F4779F">
        <w:tc>
          <w:tcPr>
            <w:tcW w:w="328" w:type="dxa"/>
            <w:tcBorders>
              <w:bottom w:val="single" w:sz="4" w:space="0" w:color="000000"/>
            </w:tcBorders>
          </w:tcPr>
          <w:p w:rsidR="00BB11AB" w:rsidRDefault="00BB11A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140" w:type="dxa"/>
            <w:tcBorders>
              <w:bottom w:val="single" w:sz="4" w:space="0" w:color="000000"/>
            </w:tcBorders>
          </w:tcPr>
          <w:p w:rsidR="00BB11AB" w:rsidRDefault="00BB11AB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11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Director -313PDS- Periodontics at King Saud University from 2007 -2012.</w:t>
            </w:r>
          </w:p>
          <w:p w:rsidR="00F7201B" w:rsidRPr="00BB11AB" w:rsidRDefault="00F7201B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201B" w:rsidTr="00F4779F">
        <w:tc>
          <w:tcPr>
            <w:tcW w:w="328" w:type="dxa"/>
            <w:tcBorders>
              <w:bottom w:val="single" w:sz="4" w:space="0" w:color="auto"/>
            </w:tcBorders>
          </w:tcPr>
          <w:p w:rsidR="00F7201B" w:rsidRDefault="00F7201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140" w:type="dxa"/>
            <w:tcBorders>
              <w:bottom w:val="single" w:sz="4" w:space="0" w:color="auto"/>
            </w:tcBorders>
          </w:tcPr>
          <w:p w:rsidR="00F7201B" w:rsidRDefault="00F7201B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Director –</w:t>
            </w:r>
            <w:r w:rsidR="00780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Research Methods – Core Course Master</w:t>
            </w:r>
            <w:r w:rsidR="00EF65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PhD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King Saud University -2013</w:t>
            </w:r>
            <w:r w:rsidR="00EF65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-2015</w:t>
            </w:r>
          </w:p>
          <w:p w:rsidR="00F7201B" w:rsidRPr="00BB11AB" w:rsidRDefault="00F7201B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7033B" w:rsidTr="00F4779F"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33B" w:rsidRDefault="00D7033B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33B" w:rsidRDefault="00D7033B" w:rsidP="00BF41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06A60" w:rsidRDefault="00906A60"/>
    <w:p w:rsidR="00906A60" w:rsidRDefault="00906A60">
      <w:r>
        <w:br w:type="page"/>
      </w:r>
    </w:p>
    <w:p w:rsidR="00A22FB7" w:rsidRDefault="00A22FB7"/>
    <w:tbl>
      <w:tblPr>
        <w:tblStyle w:val="TableGrid"/>
        <w:tblpPr w:leftFromText="180" w:rightFromText="180" w:vertAnchor="page" w:horzAnchor="margin" w:tblpY="1345"/>
        <w:tblW w:w="9468" w:type="dxa"/>
        <w:tblLayout w:type="fixed"/>
        <w:tblLook w:val="04A0" w:firstRow="1" w:lastRow="0" w:firstColumn="1" w:lastColumn="0" w:noHBand="0" w:noVBand="1"/>
      </w:tblPr>
      <w:tblGrid>
        <w:gridCol w:w="4068"/>
        <w:gridCol w:w="3808"/>
        <w:gridCol w:w="1592"/>
      </w:tblGrid>
      <w:tr w:rsidR="00A22FB7" w:rsidTr="007B6BD2">
        <w:trPr>
          <w:trHeight w:val="364"/>
        </w:trPr>
        <w:tc>
          <w:tcPr>
            <w:tcW w:w="9468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A22FB7" w:rsidRDefault="00A22FB7" w:rsidP="007B6BD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A22FB7" w:rsidRPr="00F75E27" w:rsidRDefault="00A22FB7" w:rsidP="007B6BD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5E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PROFESSIONAL DEVELOPMENT ACTIVITIES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5133D8" w:rsidRDefault="00A22FB7" w:rsidP="007B6BD2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Cs w:val="16"/>
              </w:rPr>
              <w:t>ACTIVITY</w:t>
            </w:r>
          </w:p>
        </w:tc>
        <w:tc>
          <w:tcPr>
            <w:tcW w:w="3808" w:type="dxa"/>
          </w:tcPr>
          <w:p w:rsidR="00A22FB7" w:rsidRPr="005133D8" w:rsidRDefault="00A22FB7" w:rsidP="007B6BD2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Cs w:val="16"/>
              </w:rPr>
              <w:t>INSTITUTION/ORGANIZATION</w:t>
            </w:r>
          </w:p>
        </w:tc>
        <w:tc>
          <w:tcPr>
            <w:tcW w:w="1592" w:type="dxa"/>
          </w:tcPr>
          <w:p w:rsidR="00A22FB7" w:rsidRPr="005133D8" w:rsidRDefault="00A22FB7" w:rsidP="007B6BD2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Cs w:val="16"/>
              </w:rPr>
              <w:t>PERIOD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Associate Editor, </w:t>
            </w:r>
            <w:r w:rsidRPr="00E47A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Case Reports in Dentistry</w:t>
            </w:r>
          </w:p>
        </w:tc>
        <w:tc>
          <w:tcPr>
            <w:tcW w:w="3808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Hindawi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Publishers , USA</w:t>
            </w:r>
          </w:p>
        </w:tc>
        <w:tc>
          <w:tcPr>
            <w:tcW w:w="1592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2010 onwards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Editorial Board Member  </w:t>
            </w: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Around 15 Journals, National and International </w:t>
            </w:r>
          </w:p>
        </w:tc>
        <w:tc>
          <w:tcPr>
            <w:tcW w:w="1592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39720F" w:rsidRDefault="00A22FB7" w:rsidP="007B6BD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Member,</w:t>
            </w:r>
            <w:r w:rsidRPr="003972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Curriculum development committee, </w:t>
            </w:r>
            <w:proofErr w:type="spellStart"/>
            <w:r w:rsidRPr="003972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AlKharj</w:t>
            </w:r>
            <w:proofErr w:type="spellEnd"/>
            <w:r w:rsidRPr="003972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University, College of Dentistry</w:t>
            </w:r>
          </w:p>
        </w:tc>
        <w:tc>
          <w:tcPr>
            <w:tcW w:w="3808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College of Dentistry, Prince Salman University</w:t>
            </w:r>
          </w:p>
        </w:tc>
        <w:tc>
          <w:tcPr>
            <w:tcW w:w="1592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2008-2010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A75ED0" w:rsidRDefault="00A22FB7" w:rsidP="007B6BD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Faculty member of the Teachers training </w:t>
            </w:r>
            <w:proofErr w:type="spellStart"/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Skill Development Unit- “Reference management and research Methods”</w:t>
            </w:r>
          </w:p>
        </w:tc>
        <w:tc>
          <w:tcPr>
            <w:tcW w:w="380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Princess </w:t>
            </w:r>
            <w:proofErr w:type="spellStart"/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Noura</w:t>
            </w:r>
            <w:proofErr w:type="spellEnd"/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University</w:t>
            </w: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2012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Skill Development Unit -Research Methods</w:t>
            </w:r>
          </w:p>
        </w:tc>
        <w:tc>
          <w:tcPr>
            <w:tcW w:w="380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Faculty of Science. Engineering/Medicine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King Saud University</w:t>
            </w: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2007-2012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Member, e- education and modernization of  teaching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College of Dentistry, King Saud University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2010 onwards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Trainer – Application of WebCT (Blackboard and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moodle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software </w:t>
            </w:r>
          </w:p>
          <w:p w:rsidR="00A22FB7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College of Dentistry, King Saud University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2006 onwards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Member of the Academic Accreditation Committee, College of Dentistry- NCAAA</w:t>
            </w: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College of Dentistry, King Saud University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2010-2012</w:t>
            </w:r>
          </w:p>
        </w:tc>
      </w:tr>
      <w:tr w:rsidR="00A22FB7" w:rsidTr="007B6BD2">
        <w:trPr>
          <w:trHeight w:val="520"/>
        </w:trPr>
        <w:tc>
          <w:tcPr>
            <w:tcW w:w="406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Chairman, Accreditation Visit, Steering Committee </w:t>
            </w: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NCAAA-Accreditation, College of Dentistry, King Saud University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2011-2012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Chairman-Audiovisual Committee 22</w:t>
            </w: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Saudi Dental Society International Dental Conference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0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Saudi Dental Society</w:t>
            </w: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2005 -2012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Trainer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Course Writing Workshop NCAAA</w:t>
            </w:r>
          </w:p>
        </w:tc>
        <w:tc>
          <w:tcPr>
            <w:tcW w:w="3808" w:type="dxa"/>
          </w:tcPr>
          <w:p w:rsidR="00A22FB7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College of Dentistry, King Saud University</w:t>
            </w:r>
          </w:p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:rsidR="00A22FB7" w:rsidRPr="00034B3A" w:rsidRDefault="00A22FB7" w:rsidP="007B6BD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34B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2010-2012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4A37F4" w:rsidRDefault="00A22FB7" w:rsidP="007B6BD2">
            <w:pPr>
              <w:rPr>
                <w:bCs/>
                <w:color w:val="808080" w:themeColor="background1" w:themeShade="80"/>
                <w:sz w:val="16"/>
                <w:szCs w:val="16"/>
              </w:rPr>
            </w:pP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International Education Accreditation Organization  </w:t>
            </w:r>
            <w:r w:rsidRPr="004A37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Certified  Evaluator</w:t>
            </w: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(IAO)   </w:t>
            </w:r>
          </w:p>
        </w:tc>
        <w:tc>
          <w:tcPr>
            <w:tcW w:w="3808" w:type="dxa"/>
          </w:tcPr>
          <w:p w:rsidR="00A22FB7" w:rsidRPr="004A37F4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10685-B </w:t>
            </w:r>
            <w:proofErr w:type="spellStart"/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Hazelhurst</w:t>
            </w:r>
            <w:proofErr w:type="spellEnd"/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Dr. #11524</w:t>
            </w:r>
          </w:p>
          <w:p w:rsidR="00A22FB7" w:rsidRPr="004A37F4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Houston, TX 77043</w:t>
            </w:r>
          </w:p>
          <w:p w:rsidR="00A22FB7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USA</w:t>
            </w:r>
          </w:p>
          <w:p w:rsidR="00A22FB7" w:rsidRPr="004A37F4" w:rsidRDefault="00A22FB7" w:rsidP="007B6BD2">
            <w:pPr>
              <w:rPr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92" w:type="dxa"/>
          </w:tcPr>
          <w:p w:rsidR="00A22FB7" w:rsidRPr="004A37F4" w:rsidRDefault="00A22FB7" w:rsidP="007B6BD2">
            <w:pPr>
              <w:rPr>
                <w:bCs/>
                <w:color w:val="808080" w:themeColor="background1" w:themeShade="80"/>
                <w:sz w:val="16"/>
                <w:szCs w:val="16"/>
              </w:rPr>
            </w:pPr>
            <w:r w:rsidRPr="004A3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2012 onwards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4A37F4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1B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Editor,</w:t>
            </w:r>
            <w:r w:rsidRPr="00397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Saudi Dental Journal, </w:t>
            </w:r>
          </w:p>
        </w:tc>
        <w:tc>
          <w:tcPr>
            <w:tcW w:w="3808" w:type="dxa"/>
          </w:tcPr>
          <w:p w:rsidR="00A22FB7" w:rsidRPr="004A37F4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 Saud University, Riyadh, Saudi Arabia, (www.sdj.org.sa).</w:t>
            </w:r>
          </w:p>
        </w:tc>
        <w:tc>
          <w:tcPr>
            <w:tcW w:w="1592" w:type="dxa"/>
          </w:tcPr>
          <w:p w:rsidR="00A22FB7" w:rsidRPr="004A37F4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 Onwards</w:t>
            </w:r>
          </w:p>
        </w:tc>
      </w:tr>
      <w:tr w:rsidR="00A22FB7" w:rsidTr="007B6BD2">
        <w:trPr>
          <w:trHeight w:val="243"/>
        </w:trPr>
        <w:tc>
          <w:tcPr>
            <w:tcW w:w="4068" w:type="dxa"/>
          </w:tcPr>
          <w:p w:rsidR="00A22FB7" w:rsidRPr="00861BA6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Editorial Board Member , Saudi Journal for dental Research </w:t>
            </w:r>
          </w:p>
        </w:tc>
        <w:tc>
          <w:tcPr>
            <w:tcW w:w="3808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7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 Saud University, Riyadh, Saudi Arabia,</w:t>
            </w:r>
          </w:p>
        </w:tc>
        <w:tc>
          <w:tcPr>
            <w:tcW w:w="1592" w:type="dxa"/>
          </w:tcPr>
          <w:p w:rsidR="00A22FB7" w:rsidRPr="0039720F" w:rsidRDefault="00A22FB7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2013 </w:t>
            </w:r>
          </w:p>
        </w:tc>
      </w:tr>
      <w:tr w:rsidR="00906A60" w:rsidTr="007B6BD2">
        <w:trPr>
          <w:trHeight w:val="243"/>
        </w:trPr>
        <w:tc>
          <w:tcPr>
            <w:tcW w:w="4068" w:type="dxa"/>
          </w:tcPr>
          <w:p w:rsidR="00906A60" w:rsidRDefault="00906A60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6A60" w:rsidRDefault="00906A60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8" w:type="dxa"/>
          </w:tcPr>
          <w:p w:rsidR="00906A60" w:rsidRPr="0039720F" w:rsidRDefault="00906A60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</w:tcPr>
          <w:p w:rsidR="00906A60" w:rsidRDefault="00906A60" w:rsidP="007B6B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06A60" w:rsidRDefault="00906A60"/>
    <w:p w:rsidR="00906A60" w:rsidRDefault="00906A60">
      <w:r>
        <w:br w:type="page"/>
      </w:r>
    </w:p>
    <w:p w:rsidR="007F53C6" w:rsidRDefault="007F53C6"/>
    <w:tbl>
      <w:tblPr>
        <w:tblStyle w:val="TableGrid"/>
        <w:tblW w:w="9450" w:type="dxa"/>
        <w:tblInd w:w="23" w:type="dxa"/>
        <w:tblLook w:val="04A0" w:firstRow="1" w:lastRow="0" w:firstColumn="1" w:lastColumn="0" w:noHBand="0" w:noVBand="1"/>
      </w:tblPr>
      <w:tblGrid>
        <w:gridCol w:w="4112"/>
        <w:gridCol w:w="3960"/>
        <w:gridCol w:w="1378"/>
      </w:tblGrid>
      <w:tr w:rsidR="003467C1" w:rsidTr="007F53C6">
        <w:tc>
          <w:tcPr>
            <w:tcW w:w="9450" w:type="dxa"/>
            <w:gridSpan w:val="3"/>
            <w:shd w:val="clear" w:color="auto" w:fill="EAF1DD" w:themeFill="accent3" w:themeFillTint="33"/>
          </w:tcPr>
          <w:p w:rsidR="003467C1" w:rsidRDefault="003467C1" w:rsidP="00A75ED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AWARDS AND HONOURS </w:t>
            </w:r>
          </w:p>
        </w:tc>
      </w:tr>
      <w:tr w:rsidR="003467C1" w:rsidTr="000B3423">
        <w:tc>
          <w:tcPr>
            <w:tcW w:w="4112" w:type="dxa"/>
          </w:tcPr>
          <w:p w:rsidR="003467C1" w:rsidRPr="00DE08BE" w:rsidRDefault="003467C1" w:rsidP="00A6287C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E08BE">
              <w:rPr>
                <w:b/>
                <w:bCs/>
                <w:color w:val="808080" w:themeColor="background1" w:themeShade="80"/>
                <w:sz w:val="16"/>
                <w:szCs w:val="16"/>
              </w:rPr>
              <w:t>TITLE</w:t>
            </w:r>
          </w:p>
        </w:tc>
        <w:tc>
          <w:tcPr>
            <w:tcW w:w="3960" w:type="dxa"/>
          </w:tcPr>
          <w:p w:rsidR="003467C1" w:rsidRPr="00DE08BE" w:rsidRDefault="003467C1" w:rsidP="00A6287C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E08BE">
              <w:rPr>
                <w:b/>
                <w:bCs/>
                <w:color w:val="808080" w:themeColor="background1" w:themeShade="80"/>
                <w:sz w:val="16"/>
                <w:szCs w:val="16"/>
              </w:rPr>
              <w:t>INSTITUTION/ORGANIZATION</w:t>
            </w:r>
          </w:p>
        </w:tc>
        <w:tc>
          <w:tcPr>
            <w:tcW w:w="1378" w:type="dxa"/>
          </w:tcPr>
          <w:p w:rsidR="003467C1" w:rsidRPr="00DE08BE" w:rsidRDefault="003467C1" w:rsidP="00A6287C">
            <w:pPr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E08BE">
              <w:rPr>
                <w:b/>
                <w:bCs/>
                <w:color w:val="808080" w:themeColor="background1" w:themeShade="80"/>
                <w:sz w:val="16"/>
                <w:szCs w:val="16"/>
              </w:rPr>
              <w:t>PERIOD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Golden Quill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award for Research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 Saud University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2011-2012</w:t>
            </w:r>
          </w:p>
        </w:tc>
      </w:tr>
      <w:tr w:rsidR="003467C1" w:rsidTr="000B3423">
        <w:trPr>
          <w:trHeight w:val="584"/>
        </w:trPr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Award for the best faculty website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College of Dentistry, King Saud University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2009-2010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Scholarship for doctoral studies (PhD) 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Higher Education Committee, Hong Kong, University of Hong Kong, Hong Kong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1999-2002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Wang </w:t>
            </w: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Gungwu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Scholarship for research students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 Black College, University of Hong Kong, Hong Kong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1999-2002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67C1" w:rsidTr="000B3423">
        <w:trPr>
          <w:trHeight w:val="719"/>
        </w:trPr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 of Merit for securing First Rank in the Bachelor of Dental Surgery (BDS)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Kerala, Kerala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1984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Gold Medal for the best outgoing student of the year 1984, University of Kerala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Indian Dental Association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1984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314E3F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Certificate of Merit for securing </w:t>
            </w: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highest marks in Periodontology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the BDS examination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Indian Society of Periodontology.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1984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Dr. V. </w:t>
            </w: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Sankara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Sashtiapdapurthi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Memorial Endowment Certificate of Merit and Cash </w:t>
            </w: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Award for securing highest marks in Oral and Maxillofacial Surgery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Government Dental College, University of Kerala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1984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Certificate of Honor for </w:t>
            </w: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securing First Rank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the BDS examination, 1984 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Dental Students Association of Kerala.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1984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Binaca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Rolling Trophy for the </w:t>
            </w:r>
            <w:r w:rsidRPr="00F720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best outgoing student 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the year 1984,  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Silver Jubilee Committee of the Govt. Dental College, Trivandrum.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1984</w:t>
            </w:r>
          </w:p>
        </w:tc>
      </w:tr>
      <w:tr w:rsidR="003467C1" w:rsidTr="000B3423">
        <w:trPr>
          <w:trHeight w:val="1214"/>
        </w:trPr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Young Achiever Award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Kamalapathra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1991 for the professional achievements and voluntary health services rendered to the community.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Junior Chamber of India,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1991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Ratan</w:t>
            </w:r>
            <w:proofErr w:type="spellEnd"/>
            <w:r w:rsidRPr="00314E3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H. Doctor Memorial National award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the Young </w:t>
            </w:r>
            <w:proofErr w:type="spellStart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Achiver</w:t>
            </w:r>
            <w:proofErr w:type="spellEnd"/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Dentistry The national award is the highest recognition for a dentist and is based on the academic, professional, social and organizational achievements.</w:t>
            </w:r>
          </w:p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Indian Dental Association,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1991</w:t>
            </w:r>
          </w:p>
        </w:tc>
      </w:tr>
      <w:tr w:rsidR="003467C1" w:rsidTr="000B3423">
        <w:trPr>
          <w:trHeight w:val="656"/>
        </w:trPr>
        <w:tc>
          <w:tcPr>
            <w:tcW w:w="4112" w:type="dxa"/>
          </w:tcPr>
          <w:p w:rsidR="003467C1" w:rsidRPr="00314E3F" w:rsidRDefault="003467C1" w:rsidP="00097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7E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Indian Dental Association award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the best clinical paper published in National Journal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Indian Dental Association</w:t>
            </w:r>
          </w:p>
        </w:tc>
        <w:tc>
          <w:tcPr>
            <w:tcW w:w="1378" w:type="dxa"/>
          </w:tcPr>
          <w:p w:rsidR="00B53916" w:rsidRPr="00314E3F" w:rsidRDefault="003467C1" w:rsidP="00097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sz w:val="22"/>
                <w:szCs w:val="22"/>
              </w:rPr>
              <w:t>1992</w:t>
            </w:r>
          </w:p>
        </w:tc>
      </w:tr>
      <w:tr w:rsidR="003467C1" w:rsidTr="000B3423">
        <w:tc>
          <w:tcPr>
            <w:tcW w:w="4112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7E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State Merit Scholarship</w:t>
            </w: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the premedical course,</w:t>
            </w:r>
          </w:p>
        </w:tc>
        <w:tc>
          <w:tcPr>
            <w:tcW w:w="3960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Government of Kerala</w:t>
            </w:r>
          </w:p>
        </w:tc>
        <w:tc>
          <w:tcPr>
            <w:tcW w:w="1378" w:type="dxa"/>
          </w:tcPr>
          <w:p w:rsidR="003467C1" w:rsidRPr="00314E3F" w:rsidRDefault="003467C1" w:rsidP="00A75E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4E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1977-1979.</w:t>
            </w:r>
          </w:p>
        </w:tc>
      </w:tr>
    </w:tbl>
    <w:p w:rsidR="00906A60" w:rsidRDefault="00906A6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97EEA" w:rsidRDefault="00097EE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C5BB9" w:rsidRPr="00BF4150" w:rsidRDefault="008C5BB9" w:rsidP="00BF4150">
      <w:pPr>
        <w:pStyle w:val="Heading2"/>
        <w:rPr>
          <w:rFonts w:asciiTheme="minorHAnsi" w:hAnsiTheme="minorHAnsi" w:cstheme="minorHAnsi"/>
          <w:color w:val="000000"/>
          <w:sz w:val="22"/>
          <w:szCs w:val="22"/>
          <w:u w:val="none"/>
          <w:lang w:val="en-US"/>
        </w:rPr>
      </w:pPr>
    </w:p>
    <w:p w:rsidR="00E23338" w:rsidRDefault="00E23338" w:rsidP="00BF4150">
      <w:pPr>
        <w:shd w:val="clear" w:color="auto" w:fill="FFFFFF"/>
        <w:ind w:left="5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:rsidR="00735128" w:rsidRDefault="00735128" w:rsidP="00BF4150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45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:rsidR="009F09FD" w:rsidRPr="0042238F" w:rsidRDefault="009F09FD" w:rsidP="00BF4150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450"/>
        <w:jc w:val="both"/>
        <w:rPr>
          <w:rFonts w:asciiTheme="minorHAnsi" w:hAnsiTheme="minorHAnsi" w:cstheme="minorHAnsi"/>
          <w:color w:val="000000"/>
          <w:spacing w:val="-1"/>
          <w:sz w:val="28"/>
          <w:szCs w:val="22"/>
        </w:rPr>
      </w:pPr>
    </w:p>
    <w:tbl>
      <w:tblPr>
        <w:tblW w:w="9985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0"/>
        <w:gridCol w:w="9025"/>
      </w:tblGrid>
      <w:tr w:rsidR="004D7CB0" w:rsidRPr="0042238F" w:rsidTr="00BC2CD9">
        <w:trPr>
          <w:trHeight w:val="435"/>
          <w:jc w:val="center"/>
        </w:trPr>
        <w:tc>
          <w:tcPr>
            <w:tcW w:w="9985" w:type="dxa"/>
            <w:gridSpan w:val="2"/>
            <w:shd w:val="clear" w:color="auto" w:fill="DDD9C3" w:themeFill="background2" w:themeFillShade="E6"/>
            <w:noWrap/>
          </w:tcPr>
          <w:p w:rsidR="004D7CB0" w:rsidRPr="0042238F" w:rsidRDefault="004D7CB0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  <w:t>SCIENTIFIC PUBLICATIONS</w:t>
            </w:r>
          </w:p>
        </w:tc>
      </w:tr>
      <w:tr w:rsidR="00621EB2" w:rsidRPr="00EE2C7F" w:rsidTr="00BC2CD9">
        <w:trPr>
          <w:trHeight w:val="435"/>
          <w:jc w:val="center"/>
        </w:trPr>
        <w:tc>
          <w:tcPr>
            <w:tcW w:w="9985" w:type="dxa"/>
            <w:gridSpan w:val="2"/>
            <w:shd w:val="clear" w:color="auto" w:fill="auto"/>
            <w:noWrap/>
          </w:tcPr>
          <w:p w:rsidR="00621EB2" w:rsidRPr="0042238F" w:rsidRDefault="00621EB2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  <w:t>THESIS</w:t>
            </w:r>
          </w:p>
        </w:tc>
      </w:tr>
      <w:tr w:rsidR="004D7CB0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4D7CB0" w:rsidRPr="0042238F" w:rsidRDefault="0042238F" w:rsidP="00EE2C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25" w:type="dxa"/>
            <w:shd w:val="clear" w:color="auto" w:fill="auto"/>
          </w:tcPr>
          <w:p w:rsidR="004D7CB0" w:rsidRPr="0042238F" w:rsidRDefault="00B25C4D" w:rsidP="00EE2C7F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. In vitro studies on Candida, </w:t>
            </w:r>
            <w:proofErr w:type="spellStart"/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antimycotics</w:t>
            </w:r>
            <w:proofErr w:type="spellEnd"/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and oral </w:t>
            </w:r>
            <w:proofErr w:type="spellStart"/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defences</w:t>
            </w:r>
            <w:proofErr w:type="spellEnd"/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 PhD thesis 2002. Faculty of Dentistry, University of Hong, Kong, Hong Kong.</w:t>
            </w:r>
          </w:p>
          <w:p w:rsidR="00CE2CAD" w:rsidRPr="0042238F" w:rsidRDefault="00CE2CAD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CB0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4D7CB0" w:rsidRPr="0042238F" w:rsidRDefault="0042238F" w:rsidP="00EE2C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25" w:type="dxa"/>
            <w:shd w:val="clear" w:color="auto" w:fill="auto"/>
          </w:tcPr>
          <w:p w:rsidR="004D7CB0" w:rsidRPr="0042238F" w:rsidRDefault="00B25C4D" w:rsidP="00EE2C7F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452045" w:rsidRPr="0042238F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52045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Cell-mediated and humoral immune response in diabetic patients with periodontitis, MDS Thesis 1989. Faculty of Dentistry, University of Kerala, India.</w:t>
            </w:r>
          </w:p>
          <w:p w:rsidR="00CE2CAD" w:rsidRPr="0042238F" w:rsidRDefault="00CE2CAD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1EB2" w:rsidRPr="00EE2C7F" w:rsidTr="00BC2CD9">
        <w:trPr>
          <w:trHeight w:val="435"/>
          <w:jc w:val="center"/>
        </w:trPr>
        <w:tc>
          <w:tcPr>
            <w:tcW w:w="9985" w:type="dxa"/>
            <w:gridSpan w:val="2"/>
            <w:shd w:val="clear" w:color="auto" w:fill="auto"/>
            <w:noWrap/>
          </w:tcPr>
          <w:p w:rsidR="00621EB2" w:rsidRPr="0042238F" w:rsidRDefault="00621EB2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  <w:t>BOOKS</w:t>
            </w:r>
          </w:p>
        </w:tc>
      </w:tr>
      <w:tr w:rsidR="00B25C4D" w:rsidRPr="00EE2C7F" w:rsidTr="00B25C4D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B25C4D" w:rsidRPr="0042238F" w:rsidRDefault="00F67063" w:rsidP="00EE2C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5" w:type="dxa"/>
            <w:shd w:val="clear" w:color="auto" w:fill="auto"/>
          </w:tcPr>
          <w:p w:rsidR="00F67063" w:rsidRPr="00F67063" w:rsidRDefault="00F67063" w:rsidP="00F6706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Venkatesan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J,  </w:t>
            </w:r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ANIL S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Kim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S K. (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eds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)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Seaweed </w:t>
            </w:r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Polysaccharides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6706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Isolation, Biological and Biomedical Applications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Book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May 2017</w:t>
            </w: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Elsevier publishers The </w:t>
            </w: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Netherlands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1st Edition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Paperback ISBN: 9780128098165</w:t>
            </w:r>
          </w:p>
          <w:p w:rsidR="00F67063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Imprint: Elsevier</w:t>
            </w:r>
          </w:p>
          <w:p w:rsidR="00B25C4D" w:rsidRPr="00F67063" w:rsidRDefault="00F67063" w:rsidP="00F6706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F6706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Page Count: 398</w:t>
            </w:r>
          </w:p>
          <w:p w:rsidR="00F67063" w:rsidRPr="00B25C4D" w:rsidRDefault="00F67063" w:rsidP="00F6706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CB0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4D7CB0" w:rsidRPr="0042238F" w:rsidRDefault="00F67063" w:rsidP="00EE2C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9025" w:type="dxa"/>
            <w:shd w:val="clear" w:color="auto" w:fill="auto"/>
          </w:tcPr>
          <w:p w:rsidR="004D7CB0" w:rsidRPr="0042238F" w:rsidRDefault="00B25C4D" w:rsidP="00EE2C7F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ED47CE" w:rsidRPr="0042238F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Samaranayake LP, </w:t>
            </w:r>
            <w:proofErr w:type="spellStart"/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Krygier</w:t>
            </w:r>
            <w:proofErr w:type="spellEnd"/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G. Infection control in dental practice. Eds. </w:t>
            </w:r>
            <w:r w:rsidRPr="00B25C4D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Samaranayake LP, </w:t>
            </w:r>
            <w:proofErr w:type="spellStart"/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Krygier</w:t>
            </w:r>
            <w:proofErr w:type="spellEnd"/>
            <w:r w:rsidR="00ED47CE" w:rsidRPr="0042238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G. AITBS publishers, India; 1988.</w:t>
            </w:r>
          </w:p>
          <w:p w:rsidR="00CE2CAD" w:rsidRPr="0042238F" w:rsidRDefault="00CE2CAD" w:rsidP="00EE2C7F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47CE" w:rsidRPr="00EE2C7F" w:rsidTr="00BC2CD9">
        <w:trPr>
          <w:trHeight w:val="435"/>
          <w:jc w:val="center"/>
        </w:trPr>
        <w:tc>
          <w:tcPr>
            <w:tcW w:w="9985" w:type="dxa"/>
            <w:gridSpan w:val="2"/>
            <w:shd w:val="clear" w:color="auto" w:fill="E0D9BC"/>
            <w:noWrap/>
          </w:tcPr>
          <w:p w:rsidR="00ED47CE" w:rsidRPr="00C7290A" w:rsidRDefault="00ED47CE" w:rsidP="00EE2C7F">
            <w:pPr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7176B2"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  <w:t xml:space="preserve">CHAPTERS IN BOOKS   </w:t>
            </w:r>
          </w:p>
        </w:tc>
      </w:tr>
      <w:tr w:rsidR="007B02AB" w:rsidRPr="00EE2C7F" w:rsidTr="007B02AB">
        <w:trPr>
          <w:trHeight w:val="589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25" w:type="dxa"/>
            <w:shd w:val="clear" w:color="auto" w:fill="auto"/>
          </w:tcPr>
          <w:p w:rsidR="007B02AB" w:rsidRDefault="00F47310" w:rsidP="00F473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="Segoe UI"/>
                <w:sz w:val="24"/>
                <w:szCs w:val="24"/>
              </w:rPr>
              <w:t>Venkatesan</w:t>
            </w:r>
            <w:proofErr w:type="spellEnd"/>
            <w:r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r w:rsidRPr="00F47310">
              <w:rPr>
                <w:rFonts w:asciiTheme="minorHAnsi" w:hAnsiTheme="minorHAnsi" w:cs="Segoe UI"/>
                <w:sz w:val="24"/>
                <w:szCs w:val="24"/>
              </w:rPr>
              <w:t>R. Jayakumar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r w:rsidR="00B25C4D" w:rsidRPr="00B25C4D">
              <w:rPr>
                <w:rFonts w:asciiTheme="minorHAnsi" w:hAnsiTheme="minorHAnsi" w:cs="Segoe UI"/>
                <w:b/>
                <w:sz w:val="24"/>
                <w:szCs w:val="24"/>
              </w:rPr>
              <w:t>Anil S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r w:rsidRPr="00F47310">
              <w:rPr>
                <w:rFonts w:asciiTheme="minorHAnsi" w:hAnsiTheme="minorHAnsi" w:cs="Segoe UI"/>
                <w:sz w:val="24"/>
                <w:szCs w:val="24"/>
              </w:rPr>
              <w:t>S.K. Kim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. Chapter 7. Chitosan-nanohydroxyapatite </w:t>
            </w:r>
            <w:r w:rsidRPr="00F47310">
              <w:rPr>
                <w:rFonts w:asciiTheme="minorHAnsi" w:hAnsiTheme="minorHAnsi" w:cs="Segoe UI"/>
                <w:sz w:val="24"/>
                <w:szCs w:val="24"/>
              </w:rPr>
              <w:t>nanocomposite for bone-tissue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 </w:t>
            </w:r>
            <w:r w:rsidRPr="00F47310">
              <w:rPr>
                <w:rFonts w:asciiTheme="minorHAnsi" w:hAnsiTheme="minorHAnsi" w:cs="Segoe UI"/>
                <w:sz w:val="24"/>
                <w:szCs w:val="24"/>
              </w:rPr>
              <w:t>regeneration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 [in Book: </w:t>
            </w:r>
            <w:r w:rsidRPr="00F47310">
              <w:rPr>
                <w:rFonts w:asciiTheme="minorHAnsi" w:hAnsiTheme="minorHAnsi" w:cs="Segoe UI"/>
                <w:sz w:val="24"/>
                <w:szCs w:val="24"/>
              </w:rPr>
              <w:t>Nanocomposites for Musculoskeletal Tissue Regeneration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] 2016. Elsevier Publishers. </w:t>
            </w:r>
          </w:p>
          <w:p w:rsidR="00F47310" w:rsidRPr="0042238F" w:rsidRDefault="00F47310" w:rsidP="00F473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7B02AB" w:rsidRPr="00EE2C7F" w:rsidTr="007B02AB">
        <w:trPr>
          <w:trHeight w:val="787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25" w:type="dxa"/>
            <w:shd w:val="clear" w:color="auto" w:fill="auto"/>
          </w:tcPr>
          <w:p w:rsidR="00053EF9" w:rsidRPr="00053EF9" w:rsidRDefault="00053EF9" w:rsidP="00053E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  <w:proofErr w:type="spellStart"/>
            <w:r w:rsidRPr="00053EF9">
              <w:rPr>
                <w:rFonts w:asciiTheme="minorHAnsi" w:hAnsiTheme="minorHAnsi" w:cs="Segoe UI"/>
                <w:sz w:val="24"/>
                <w:szCs w:val="24"/>
              </w:rPr>
              <w:t>Jayachandran</w:t>
            </w:r>
            <w:proofErr w:type="spellEnd"/>
            <w:r w:rsidRPr="00053EF9">
              <w:rPr>
                <w:rFonts w:asciiTheme="minorHAnsi" w:hAnsiTheme="minorHAnsi" w:cs="Segoe UI"/>
                <w:sz w:val="24"/>
                <w:szCs w:val="24"/>
              </w:rPr>
              <w:t xml:space="preserve"> </w:t>
            </w:r>
            <w:proofErr w:type="spellStart"/>
            <w:r w:rsidRPr="00053EF9">
              <w:rPr>
                <w:rFonts w:asciiTheme="minorHAnsi" w:hAnsiTheme="minorHAnsi" w:cs="Segoe UI"/>
                <w:sz w:val="24"/>
                <w:szCs w:val="24"/>
              </w:rPr>
              <w:t>Venkatesan</w:t>
            </w:r>
            <w:proofErr w:type="spellEnd"/>
            <w:r w:rsidRPr="00053EF9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053EF9">
              <w:rPr>
                <w:rFonts w:asciiTheme="minorHAnsi" w:hAnsiTheme="minorHAnsi" w:cs="Segoe UI"/>
                <w:sz w:val="24"/>
                <w:szCs w:val="24"/>
              </w:rPr>
              <w:t>Baboucarr</w:t>
            </w:r>
            <w:proofErr w:type="spellEnd"/>
            <w:r w:rsidRPr="00053EF9">
              <w:rPr>
                <w:rFonts w:asciiTheme="minorHAnsi" w:hAnsiTheme="minorHAnsi" w:cs="Segoe UI"/>
                <w:sz w:val="24"/>
                <w:szCs w:val="24"/>
              </w:rPr>
              <w:t xml:space="preserve"> Lowe, Sukumaran Anil, Se-</w:t>
            </w:r>
            <w:proofErr w:type="spellStart"/>
            <w:r w:rsidRPr="00053EF9">
              <w:rPr>
                <w:rFonts w:asciiTheme="minorHAnsi" w:hAnsiTheme="minorHAnsi" w:cs="Segoe UI"/>
                <w:sz w:val="24"/>
                <w:szCs w:val="24"/>
              </w:rPr>
              <w:t>Kwon</w:t>
            </w:r>
            <w:proofErr w:type="spellEnd"/>
            <w:r w:rsidRPr="00053EF9">
              <w:rPr>
                <w:rFonts w:asciiTheme="minorHAnsi" w:hAnsiTheme="minorHAnsi" w:cs="Segoe UI"/>
                <w:sz w:val="24"/>
                <w:szCs w:val="24"/>
              </w:rPr>
              <w:t xml:space="preserve"> Kim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. </w:t>
            </w:r>
            <w:r w:rsidRPr="00053EF9">
              <w:rPr>
                <w:rFonts w:asciiTheme="minorHAnsi" w:hAnsiTheme="minorHAnsi" w:cs="Segoe UI"/>
                <w:sz w:val="24"/>
                <w:szCs w:val="24"/>
              </w:rPr>
              <w:t>Mar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ine biopolymers in bone tissue </w:t>
            </w:r>
            <w:r w:rsidRPr="00053EF9">
              <w:rPr>
                <w:rFonts w:asciiTheme="minorHAnsi" w:hAnsiTheme="minorHAnsi" w:cs="Segoe UI"/>
                <w:sz w:val="24"/>
                <w:szCs w:val="24"/>
              </w:rPr>
              <w:t>repair and regeneration</w:t>
            </w:r>
            <w:r>
              <w:rPr>
                <w:rFonts w:asciiTheme="minorHAnsi" w:hAnsiTheme="minorHAnsi" w:cs="Segoe UI"/>
                <w:sz w:val="24"/>
                <w:szCs w:val="24"/>
              </w:rPr>
              <w:t xml:space="preserve">.[2016]. CRC Press. </w:t>
            </w:r>
          </w:p>
          <w:p w:rsidR="007B02AB" w:rsidRPr="0042238F" w:rsidRDefault="007B02AB" w:rsidP="00053E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7B02AB" w:rsidP="007B02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Sukumaran </w:t>
            </w:r>
            <w:r w:rsidRPr="0042238F">
              <w:rPr>
                <w:rFonts w:asciiTheme="minorHAnsi" w:hAnsiTheme="minorHAnsi" w:cs="Segoe UI"/>
                <w:b/>
                <w:sz w:val="24"/>
                <w:szCs w:val="24"/>
              </w:rPr>
              <w:t>Anil</w:t>
            </w: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Asala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F. Al-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Sulaimani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Ansar E.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Beeran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Elna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P.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Chalisserry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Harikrishna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P.R. Varma, Mohammad D. Al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Amri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. </w:t>
            </w:r>
            <w:r w:rsidRPr="0042238F">
              <w:rPr>
                <w:rFonts w:asciiTheme="minorHAnsi" w:hAnsiTheme="minorHAnsi" w:cs="Segoe UI"/>
                <w:b/>
                <w:sz w:val="24"/>
                <w:szCs w:val="24"/>
              </w:rPr>
              <w:t xml:space="preserve">Drug Delivery Systems and Bone Regeneration in implant Dentistry. In book: Current Concepts in Dental Implantology, </w:t>
            </w: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Edition: 1, Chapter: Drug Delivery Systems and Bone Regeneration in implant Dentistry, Publisher: Intech, pp.1-27. DOI: 10.13140/2.1.1850.1921 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7B02AB" w:rsidP="007B02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egoe UI"/>
                <w:sz w:val="24"/>
                <w:szCs w:val="24"/>
              </w:rPr>
            </w:pP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Sukumaran </w:t>
            </w:r>
            <w:r w:rsidRPr="0042238F">
              <w:rPr>
                <w:rFonts w:asciiTheme="minorHAnsi" w:hAnsiTheme="minorHAnsi" w:cs="Segoe UI"/>
                <w:b/>
                <w:sz w:val="24"/>
                <w:szCs w:val="24"/>
              </w:rPr>
              <w:t>Anil</w:t>
            </w: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Raed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M.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Alrowis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Elna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P.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Chalisserry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Vemina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P.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Chalissery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, Hani S.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AlMoharib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and 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Asala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 F. Al-</w:t>
            </w:r>
            <w:proofErr w:type="spellStart"/>
            <w:r w:rsidRPr="0042238F">
              <w:rPr>
                <w:rFonts w:asciiTheme="minorHAnsi" w:hAnsiTheme="minorHAnsi" w:cs="Segoe UI"/>
                <w:sz w:val="24"/>
                <w:szCs w:val="24"/>
              </w:rPr>
              <w:t>Sulaimani</w:t>
            </w:r>
            <w:proofErr w:type="spellEnd"/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. </w:t>
            </w:r>
            <w:r w:rsidRPr="0042238F">
              <w:rPr>
                <w:rFonts w:asciiTheme="minorHAnsi" w:hAnsiTheme="minorHAnsi" w:cs="Segoe UI"/>
                <w:b/>
                <w:sz w:val="24"/>
                <w:szCs w:val="24"/>
              </w:rPr>
              <w:t>Oral Health and Adverse Pregnancy Outcomes</w:t>
            </w:r>
            <w:r w:rsidRPr="0042238F">
              <w:rPr>
                <w:rFonts w:asciiTheme="minorHAnsi" w:hAnsiTheme="minorHAnsi" w:cs="Segoe UI"/>
                <w:sz w:val="24"/>
                <w:szCs w:val="24"/>
              </w:rPr>
              <w:t>.</w:t>
            </w:r>
            <w:r w:rsidRPr="0042238F">
              <w:rPr>
                <w:rFonts w:asciiTheme="minorHAnsi" w:hAnsiTheme="minorHAnsi" w:cs="Segoe UI"/>
                <w:b/>
                <w:sz w:val="24"/>
                <w:szCs w:val="24"/>
              </w:rPr>
              <w:t xml:space="preserve"> In book: Dental Caries and Periodontal disease.  </w:t>
            </w:r>
            <w:r w:rsidRPr="0042238F">
              <w:rPr>
                <w:rFonts w:asciiTheme="minorHAnsi" w:hAnsiTheme="minorHAnsi" w:cs="Segoe UI"/>
                <w:sz w:val="24"/>
                <w:szCs w:val="24"/>
              </w:rPr>
              <w:t xml:space="preserve">Edition: 1, Chapter: Publisher: Intech, pp.1-32. 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7B02AB" w:rsidP="007B02A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22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S. Anil</w:t>
            </w:r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S. V. Varma, R.S. </w:t>
            </w:r>
            <w:proofErr w:type="spellStart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Preethanath</w:t>
            </w:r>
            <w:proofErr w:type="spellEnd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P. S. Anand and A. Al </w:t>
            </w:r>
            <w:proofErr w:type="spellStart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Farraj</w:t>
            </w:r>
            <w:proofErr w:type="spellEnd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Aldosari</w:t>
            </w:r>
            <w:proofErr w:type="spellEnd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(2012). The Emerging Concepts on the Impact of Periodontitis on Systemic Health, Periodontal Diseases - A Clinician's Guide, Jane </w:t>
            </w:r>
            <w:proofErr w:type="spellStart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Manakil</w:t>
            </w:r>
            <w:proofErr w:type="spellEnd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(Ed.), ISBN: 978-953-307-818-2, </w:t>
            </w:r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Published by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InTech,Janeza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Trdine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9, 51000 Rijeka, Croatia.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7B02AB" w:rsidP="007B02A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42238F">
              <w:rPr>
                <w:rFonts w:asciiTheme="minorHAnsi" w:hAnsiTheme="minorHAnsi" w:cstheme="minorHAnsi"/>
                <w:b/>
                <w:sz w:val="24"/>
                <w:szCs w:val="24"/>
              </w:rPr>
              <w:t>Anil,S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, Anand P.S ,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Alghamdi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, H and Jansen, J.A. </w:t>
            </w:r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Dental Implant Surface Enhancement</w:t>
            </w:r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and </w:t>
            </w:r>
            <w:proofErr w:type="spellStart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>Osseointegration</w:t>
            </w:r>
            <w:proofErr w:type="spellEnd"/>
            <w:r w:rsidRPr="0042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r w:rsidRPr="00422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Implant Dentistry:</w:t>
            </w:r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2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Rapidly Evolving Practice. </w:t>
            </w:r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Edited by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Ilser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Turkyilmaz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PP 83-108. Published by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InTech,Janeza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>Trdine</w:t>
            </w:r>
            <w:proofErr w:type="spellEnd"/>
            <w:r w:rsidRPr="0042238F">
              <w:rPr>
                <w:rFonts w:asciiTheme="minorHAnsi" w:hAnsiTheme="minorHAnsi" w:cstheme="minorHAnsi"/>
                <w:sz w:val="24"/>
                <w:szCs w:val="24"/>
              </w:rPr>
              <w:t xml:space="preserve"> 9, 51000 Rijeka, Croatia.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B25C4D" w:rsidP="007B02AB">
            <w:pPr>
              <w:widowControl w:val="0"/>
              <w:shd w:val="clear" w:color="auto" w:fill="FFFFFF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Style w:val="productdetailsvalues"/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  <w:t>Anil S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  <w:t xml:space="preserve">, 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Rajendran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 R.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Routine 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Histotechniques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, Staining and Notes on Immunohistochemistry. In: 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Rajendran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 and 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Sivapadasundaram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 (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Eds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). </w:t>
            </w:r>
            <w:proofErr w:type="spellStart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>Shafers</w:t>
            </w:r>
            <w:proofErr w:type="spellEnd"/>
            <w:r w:rsidR="007B02AB" w:rsidRPr="0042238F">
              <w:rPr>
                <w:rFonts w:asciiTheme="minorHAnsi" w:hAnsiTheme="minorHAnsi" w:cstheme="minorHAnsi"/>
                <w:bCs/>
                <w:color w:val="000000"/>
                <w:spacing w:val="-11"/>
                <w:sz w:val="24"/>
                <w:szCs w:val="24"/>
              </w:rPr>
              <w:t xml:space="preserve"> Oral Pathology (</w:t>
            </w:r>
            <w:r w:rsidR="007B02AB" w:rsidRPr="0042238F">
              <w:rPr>
                <w:rStyle w:val="productdetailskeys"/>
                <w:rFonts w:asciiTheme="minorHAnsi" w:hAnsiTheme="minorHAnsi" w:cstheme="minorHAnsi"/>
                <w:sz w:val="24"/>
                <w:szCs w:val="24"/>
              </w:rPr>
              <w:t xml:space="preserve">Publisher: </w:t>
            </w:r>
            <w:r w:rsidR="007B02AB" w:rsidRPr="0042238F">
              <w:rPr>
                <w:rStyle w:val="productdetailsvalues"/>
                <w:rFonts w:asciiTheme="minorHAnsi" w:hAnsiTheme="minorHAnsi" w:cstheme="minorHAnsi"/>
                <w:sz w:val="24"/>
                <w:szCs w:val="24"/>
              </w:rPr>
              <w:t>Elsevier India P Ltd) 2008.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B25C4D" w:rsidP="007B02AB">
            <w:pPr>
              <w:widowControl w:val="0"/>
              <w:shd w:val="clear" w:color="auto" w:fill="FFFFFF"/>
              <w:tabs>
                <w:tab w:val="left" w:pos="810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4"/>
                <w:szCs w:val="24"/>
              </w:rPr>
              <w:t>Anil S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4"/>
                <w:szCs w:val="24"/>
              </w:rPr>
              <w:t xml:space="preserve">.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6"/>
                <w:sz w:val="24"/>
                <w:szCs w:val="24"/>
              </w:rPr>
              <w:t xml:space="preserve">Defining the current problems and deficiencies in the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</w:rPr>
              <w:t xml:space="preserve">management of periodontal disease in developing countries: the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8"/>
                <w:sz w:val="24"/>
                <w:szCs w:val="24"/>
              </w:rPr>
              <w:t xml:space="preserve">problems in India. In: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8"/>
                <w:sz w:val="24"/>
                <w:szCs w:val="24"/>
              </w:rPr>
              <w:t xml:space="preserve">Pack ARC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8"/>
                <w:sz w:val="24"/>
                <w:szCs w:val="24"/>
              </w:rPr>
              <w:t xml:space="preserve">and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8"/>
                <w:sz w:val="24"/>
                <w:szCs w:val="24"/>
              </w:rPr>
              <w:t>Newman HN (Eds.).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4"/>
                <w:sz w:val="24"/>
                <w:szCs w:val="24"/>
              </w:rPr>
              <w:t xml:space="preserve">Periodontal Needs of Developing Nations.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4"/>
                <w:sz w:val="24"/>
                <w:szCs w:val="24"/>
              </w:rPr>
              <w:t>Science Reviews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  <w:t>Limited, Middlesex, UK pp. 17- 29,1996.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Pr="0042238F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B25C4D" w:rsidP="007B02AB">
            <w:pPr>
              <w:widowControl w:val="0"/>
              <w:shd w:val="clear" w:color="auto" w:fill="FFFFFF"/>
              <w:tabs>
                <w:tab w:val="left" w:pos="810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pacing w:val="9"/>
                <w:sz w:val="24"/>
                <w:szCs w:val="24"/>
              </w:rPr>
              <w:t>Anil S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9"/>
                <w:sz w:val="24"/>
                <w:szCs w:val="24"/>
              </w:rPr>
              <w:t xml:space="preserve">.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9"/>
                <w:sz w:val="24"/>
                <w:szCs w:val="24"/>
              </w:rPr>
              <w:t xml:space="preserve">Identifying what is required to improve periodontal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  <w:t xml:space="preserve">health in the Indian subcontinent. In: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3"/>
                <w:sz w:val="24"/>
                <w:szCs w:val="24"/>
              </w:rPr>
              <w:t xml:space="preserve">Pack ARC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  <w:t xml:space="preserve">and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3"/>
                <w:sz w:val="24"/>
                <w:szCs w:val="24"/>
              </w:rPr>
              <w:t>Newman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="007B02AB" w:rsidRPr="0042238F">
              <w:rPr>
                <w:rFonts w:asciiTheme="minorHAnsi" w:hAnsiTheme="minorHAnsi" w:cstheme="minorHAnsi"/>
                <w:b/>
                <w:bCs/>
                <w:color w:val="000000"/>
                <w:spacing w:val="3"/>
                <w:sz w:val="24"/>
                <w:szCs w:val="24"/>
              </w:rPr>
              <w:t>HN   (Eds.).   Periodontal   Needs   of Developing   Nations.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="007B02AB" w:rsidRPr="0042238F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</w:rPr>
              <w:t>Science Reviews Limited, Middlesex, UK pp. 51- 61, 1996.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BC2CD9">
        <w:trPr>
          <w:trHeight w:val="435"/>
          <w:jc w:val="center"/>
        </w:trPr>
        <w:tc>
          <w:tcPr>
            <w:tcW w:w="960" w:type="dxa"/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25" w:type="dxa"/>
            <w:shd w:val="clear" w:color="auto" w:fill="auto"/>
          </w:tcPr>
          <w:p w:rsidR="007B02AB" w:rsidRPr="0042238F" w:rsidRDefault="00B25C4D" w:rsidP="007B02AB">
            <w:pPr>
              <w:widowControl w:val="0"/>
              <w:shd w:val="clear" w:color="auto" w:fill="FFFFFF"/>
              <w:tabs>
                <w:tab w:val="left" w:pos="810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</w:pPr>
            <w:r w:rsidRPr="00B25C4D">
              <w:rPr>
                <w:rFonts w:asciiTheme="minorHAnsi" w:hAnsiTheme="minorHAnsi"/>
                <w:b/>
                <w:color w:val="222222"/>
                <w:sz w:val="24"/>
                <w:szCs w:val="24"/>
                <w:shd w:val="clear" w:color="auto" w:fill="FFFFFF"/>
              </w:rPr>
              <w:t>Anil S</w:t>
            </w:r>
            <w:r w:rsidR="007B02AB" w:rsidRPr="0042238F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t xml:space="preserve">.  Periodontal Disease. In: Samaranayake LP, </w:t>
            </w:r>
            <w:r w:rsidRPr="00B25C4D">
              <w:rPr>
                <w:rFonts w:asciiTheme="minorHAnsi" w:hAnsiTheme="minorHAnsi"/>
                <w:b/>
                <w:color w:val="222222"/>
                <w:sz w:val="24"/>
                <w:szCs w:val="24"/>
                <w:shd w:val="clear" w:color="auto" w:fill="FFFFFF"/>
              </w:rPr>
              <w:t>Anil S</w:t>
            </w:r>
            <w:r w:rsidR="007B02AB" w:rsidRPr="0042238F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B02AB" w:rsidRPr="0042238F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t>Arunee</w:t>
            </w:r>
            <w:proofErr w:type="spellEnd"/>
            <w:r w:rsidR="007B02AB" w:rsidRPr="0042238F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t xml:space="preserve">  U, editors. Dental diseases in the new millennium: Johansson and Johnson Publishers; 2013.MIMS , Singapore.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F4779F">
        <w:trPr>
          <w:trHeight w:val="418"/>
          <w:jc w:val="center"/>
        </w:trPr>
        <w:tc>
          <w:tcPr>
            <w:tcW w:w="9985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E0D9BC"/>
            <w:noWrap/>
          </w:tcPr>
          <w:p w:rsidR="007B02AB" w:rsidRPr="007176B2" w:rsidRDefault="007B02AB" w:rsidP="007B02A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38F">
              <w:rPr>
                <w:rFonts w:asciiTheme="minorHAnsi" w:hAnsiTheme="minorHAnsi" w:cstheme="minorHAnsi"/>
                <w:b/>
                <w:bCs/>
                <w:color w:val="002060"/>
                <w:spacing w:val="9"/>
                <w:sz w:val="24"/>
                <w:szCs w:val="24"/>
              </w:rPr>
              <w:t>OTHERS</w:t>
            </w:r>
          </w:p>
        </w:tc>
      </w:tr>
      <w:tr w:rsidR="007B02AB" w:rsidRPr="00EE2C7F" w:rsidTr="00F4779F">
        <w:trPr>
          <w:trHeight w:val="435"/>
          <w:jc w:val="center"/>
        </w:trPr>
        <w:tc>
          <w:tcPr>
            <w:tcW w:w="96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9025" w:type="dxa"/>
            <w:tcBorders>
              <w:bottom w:val="single" w:sz="2" w:space="0" w:color="auto"/>
            </w:tcBorders>
            <w:shd w:val="clear" w:color="auto" w:fill="auto"/>
          </w:tcPr>
          <w:p w:rsidR="007B02AB" w:rsidRPr="0042238F" w:rsidRDefault="007B02AB" w:rsidP="007B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jc w:val="both"/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</w:pPr>
            <w:r w:rsidRPr="0042238F">
              <w:rPr>
                <w:rFonts w:asciiTheme="minorHAnsi" w:hAnsiTheme="minorHAnsi" w:cstheme="minorHAnsi"/>
                <w:b/>
                <w:bCs/>
                <w:color w:val="000000"/>
                <w:spacing w:val="9"/>
                <w:sz w:val="24"/>
                <w:szCs w:val="24"/>
              </w:rPr>
              <w:t>Associate Editor:</w:t>
            </w:r>
            <w:r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Research Report of the Faculty of Dentistry, University of Hong Kong 1997-1998  </w:t>
            </w:r>
            <w:proofErr w:type="spellStart"/>
            <w:r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Samaranakaye</w:t>
            </w:r>
            <w:proofErr w:type="spellEnd"/>
            <w:r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LP, Chu FCS,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pacing w:val="-1"/>
                <w:sz w:val="24"/>
                <w:szCs w:val="24"/>
              </w:rPr>
              <w:t>Anil S</w:t>
            </w:r>
            <w:r w:rsidRPr="0042238F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. Research Report, University of Hong Kong Press, Hong Kong, 1999.</w:t>
            </w:r>
          </w:p>
          <w:p w:rsidR="007B02AB" w:rsidRPr="0042238F" w:rsidRDefault="007B02AB" w:rsidP="007B02A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2AB" w:rsidRPr="00EE2C7F" w:rsidTr="00F4779F">
        <w:trPr>
          <w:trHeight w:val="435"/>
          <w:jc w:val="center"/>
        </w:trPr>
        <w:tc>
          <w:tcPr>
            <w:tcW w:w="99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7B02AB" w:rsidRPr="0042238F" w:rsidRDefault="007B02AB" w:rsidP="007B02A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7B02AB" w:rsidRPr="00EE2C7F" w:rsidTr="00F4779F">
        <w:trPr>
          <w:trHeight w:val="435"/>
          <w:jc w:val="center"/>
        </w:trPr>
        <w:tc>
          <w:tcPr>
            <w:tcW w:w="9985" w:type="dxa"/>
            <w:gridSpan w:val="2"/>
            <w:tcBorders>
              <w:top w:val="single" w:sz="2" w:space="0" w:color="auto"/>
            </w:tcBorders>
            <w:shd w:val="clear" w:color="auto" w:fill="E0D9BC"/>
            <w:noWrap/>
            <w:hideMark/>
          </w:tcPr>
          <w:p w:rsidR="007B02AB" w:rsidRPr="000709AB" w:rsidRDefault="007B02AB" w:rsidP="007B02AB">
            <w:pPr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</w:pPr>
            <w:r w:rsidRPr="000709AB">
              <w:rPr>
                <w:rFonts w:asciiTheme="minorHAnsi" w:hAnsiTheme="minorHAnsi"/>
                <w:color w:val="002060"/>
                <w:sz w:val="24"/>
                <w:szCs w:val="24"/>
              </w:rPr>
              <w:t> </w:t>
            </w:r>
            <w:r w:rsidRPr="000709AB">
              <w:rPr>
                <w:rFonts w:asciiTheme="minorHAnsi" w:hAnsiTheme="minorHAnsi"/>
                <w:b/>
                <w:bCs/>
                <w:color w:val="002060"/>
                <w:sz w:val="24"/>
                <w:szCs w:val="24"/>
              </w:rPr>
              <w:t>PEER REVIEWED / PUBLICATIONS</w:t>
            </w:r>
          </w:p>
        </w:tc>
      </w:tr>
      <w:tr w:rsidR="007B02AB" w:rsidRPr="00EE2C7F" w:rsidTr="00BC2CD9">
        <w:trPr>
          <w:trHeight w:val="495"/>
          <w:jc w:val="center"/>
        </w:trPr>
        <w:tc>
          <w:tcPr>
            <w:tcW w:w="9985" w:type="dxa"/>
            <w:gridSpan w:val="2"/>
            <w:shd w:val="clear" w:color="000000" w:fill="D6E3BC"/>
            <w:hideMark/>
          </w:tcPr>
          <w:p w:rsidR="007B02AB" w:rsidRPr="000709AB" w:rsidRDefault="007B02AB" w:rsidP="007B02AB">
            <w:pPr>
              <w:rPr>
                <w:rFonts w:asciiTheme="minorHAnsi" w:hAnsiTheme="minorHAnsi" w:cs="Segoe UI"/>
                <w:b/>
                <w:bCs/>
                <w:color w:val="002060"/>
                <w:sz w:val="24"/>
                <w:szCs w:val="24"/>
              </w:rPr>
            </w:pPr>
            <w:r w:rsidRPr="000709AB">
              <w:rPr>
                <w:rFonts w:asciiTheme="minorHAnsi" w:hAnsiTheme="minorHAnsi" w:cs="Segoe UI"/>
                <w:b/>
                <w:bCs/>
                <w:color w:val="002060"/>
                <w:sz w:val="24"/>
                <w:szCs w:val="24"/>
              </w:rPr>
              <w:t>201</w:t>
            </w:r>
            <w:r w:rsidR="00E452F6">
              <w:rPr>
                <w:rFonts w:asciiTheme="minorHAnsi" w:hAnsiTheme="minorHAnsi" w:cs="Segoe UI"/>
                <w:b/>
                <w:bCs/>
                <w:color w:val="002060"/>
                <w:sz w:val="24"/>
                <w:szCs w:val="24"/>
              </w:rPr>
              <w:t>7</w:t>
            </w:r>
          </w:p>
        </w:tc>
      </w:tr>
      <w:tr w:rsidR="00E452F6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E452F6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9025" w:type="dxa"/>
            <w:shd w:val="clear" w:color="auto" w:fill="auto"/>
          </w:tcPr>
          <w:p w:rsidR="00E452F6" w:rsidRPr="001136DD" w:rsidRDefault="003265C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AA, </w:t>
            </w:r>
            <w:r w:rsidRPr="001136DD">
              <w:rPr>
                <w:rFonts w:asciiTheme="minorHAnsi" w:hAnsiTheme="minorHAnsi" w:cstheme="minorHAnsi"/>
                <w:b/>
                <w:sz w:val="24"/>
                <w:szCs w:val="24"/>
              </w:rPr>
              <w:t>Sukumaran A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Amri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Al DM, 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Oirschot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AB, Jansen JA. A comparative study of the bone contact to zirconium and titanium implants after 8 weeks of implantation in rabbit femoral condyles. Odontology 2017 [PMID: 28194543  DOI: 10.1007/s10266-017-0296-3]</w:t>
            </w:r>
          </w:p>
          <w:p w:rsidR="003265CB" w:rsidRPr="001136DD" w:rsidRDefault="003265C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9025" w:type="dxa"/>
            <w:shd w:val="clear" w:color="auto" w:fill="auto"/>
          </w:tcPr>
          <w:p w:rsidR="002C4697" w:rsidRPr="001136DD" w:rsidRDefault="003265C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Gomathi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T, Sudha PN, Florence JA,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Fabrication of letrozole formulation using chitosan nanoparticles through ionic gelation method. International journal of biological macromolecules 2017 [PMID: 28185930  DOI: 10.1016/j.ijbiomac.2017.01.147]</w:t>
            </w:r>
          </w:p>
          <w:p w:rsidR="003265CB" w:rsidRPr="001136DD" w:rsidRDefault="003265C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025" w:type="dxa"/>
            <w:shd w:val="clear" w:color="auto" w:fill="auto"/>
          </w:tcPr>
          <w:p w:rsidR="002C4697" w:rsidRDefault="003265C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Kuppan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Rodrigues S, Samuel V, Ramakrishnan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Halawany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Abraham NB, Jacob V,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Prevalence and Heritability of Early Childhood Caries Among Monozygotic and Dizygotic Twins. Twin research and human genetics : the official journal of the International Society for Twin Studies 2017; 20(1): 43-52 [PMID: 28105963  DOI: 10.1017/thg.2016.96]</w:t>
            </w:r>
          </w:p>
          <w:p w:rsidR="00B25C4D" w:rsidRPr="001136DD" w:rsidRDefault="00B25C4D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9025" w:type="dxa"/>
            <w:shd w:val="clear" w:color="auto" w:fill="auto"/>
          </w:tcPr>
          <w:p w:rsidR="002C4697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EP, Nam SY, Park SH,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Therapeutic Potential of Dental Stem Cells. Journal of Tissue Engineering, 2017.</w:t>
            </w: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025" w:type="dxa"/>
            <w:shd w:val="clear" w:color="auto" w:fill="auto"/>
          </w:tcPr>
          <w:p w:rsidR="002C4697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Al-Khalifa HN, Hashem MI,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Alanazi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KJ,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The Orthopedic Effect of Chin Cup during Mixed Dentition Stage. J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Contemp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Dent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Pract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2017;18(5):1-5.</w:t>
            </w: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9025" w:type="dxa"/>
            <w:shd w:val="clear" w:color="auto" w:fill="auto"/>
          </w:tcPr>
          <w:p w:rsidR="002C4697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Lee JY, Kang DS,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, Kim SK, Shim MS, Kim DG. Antimicrobial and anticancer activities of porous chitosan-alginate biosynthesized silver nanoparticles. International journal of biological macromolecules 2017; 98: 515-525 [PMID: 28147234  DOI: 10.1016/j.ijbiomac.2017.01.120]</w:t>
            </w:r>
          </w:p>
          <w:p w:rsidR="009078BB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9025" w:type="dxa"/>
            <w:shd w:val="clear" w:color="auto" w:fill="auto"/>
          </w:tcPr>
          <w:p w:rsidR="002C4697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, Kim SK, Shim MS. Chitosan as a vehicle for growth factor delivery: Various preparations and their applications in bone tissue regeneration. International journal of biological macromolecules 2017 [PMID: 28109812  DOI: 10.1016/j.ijbiomac.2017.01.072]</w:t>
            </w:r>
          </w:p>
          <w:p w:rsidR="009078BB" w:rsidRPr="001136DD" w:rsidRDefault="009078BB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8BB" w:rsidRPr="00EE2C7F" w:rsidTr="009078BB">
        <w:trPr>
          <w:trHeight w:val="742"/>
          <w:jc w:val="center"/>
        </w:trPr>
        <w:tc>
          <w:tcPr>
            <w:tcW w:w="9985" w:type="dxa"/>
            <w:gridSpan w:val="2"/>
            <w:shd w:val="clear" w:color="auto" w:fill="D6E3BC" w:themeFill="accent3" w:themeFillTint="66"/>
            <w:noWrap/>
          </w:tcPr>
          <w:p w:rsidR="009078BB" w:rsidRPr="001136DD" w:rsidRDefault="009078BB" w:rsidP="00EE337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b/>
                <w:sz w:val="24"/>
                <w:szCs w:val="24"/>
              </w:rPr>
              <w:t>2016</w:t>
            </w:r>
          </w:p>
        </w:tc>
      </w:tr>
      <w:tr w:rsidR="002C4697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2C4697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25" w:type="dxa"/>
            <w:shd w:val="clear" w:color="auto" w:fill="auto"/>
          </w:tcPr>
          <w:p w:rsidR="002C4697" w:rsidRDefault="001136DD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Kottayi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Bhat SS,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Hegde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KS,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Peedikayil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FC,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Chandru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TP,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A Cross-sectional Study of the Prevalence of Dental Caries among 12- to 15-year-old Overweight Schoolchildren. The journal of contemporary dental practice 2016; 17(9): 750-754 [PMID: 27733719]</w:t>
            </w:r>
          </w:p>
          <w:p w:rsidR="00B25C4D" w:rsidRPr="001136DD" w:rsidRDefault="00B25C4D" w:rsidP="00EE33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3372" w:rsidRPr="00EE2C7F" w:rsidTr="00EE3372">
        <w:trPr>
          <w:trHeight w:val="742"/>
          <w:jc w:val="center"/>
        </w:trPr>
        <w:tc>
          <w:tcPr>
            <w:tcW w:w="960" w:type="dxa"/>
            <w:shd w:val="clear" w:color="auto" w:fill="auto"/>
            <w:noWrap/>
          </w:tcPr>
          <w:p w:rsidR="00EE3372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5" w:type="dxa"/>
            <w:shd w:val="clear" w:color="auto" w:fill="auto"/>
          </w:tcPr>
          <w:p w:rsidR="00EE3372" w:rsidRDefault="001136DD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Anand PS,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Sagar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DK, Mishra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Narang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Kamath KP,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Total and Differential Leukocyte Counts in the Peripheral Blood of Patients with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Generalised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Aggressive Periodontitis. Oral health &amp; preventive dentistry 2016; 14(5): 443-450 [PMID: 27351735  DOI: 10.3290/j.ohpd.a36470]</w:t>
            </w:r>
          </w:p>
          <w:p w:rsidR="00B25C4D" w:rsidRPr="001136DD" w:rsidRDefault="00B25C4D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196AFB">
        <w:trPr>
          <w:trHeight w:val="133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5" w:type="dxa"/>
            <w:shd w:val="clear" w:color="auto" w:fill="auto"/>
          </w:tcPr>
          <w:p w:rsidR="00753929" w:rsidRPr="001136DD" w:rsidRDefault="001136DD" w:rsidP="003B41D1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Rai NP, Kumar P, Mustafa SM,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Divakar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DD,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Ramakrishnaiah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Dalati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MH,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Parine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NR,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. Relation Between Periodontal Status and Pre-Cancerous Condition (Oral Lichen Planus): A Pilot Study.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Adv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Clin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Exp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Med 2016; 25(4): 763-766 [PMID: 27629852  DOI: 10.17219/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acem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/59014]</w:t>
            </w:r>
          </w:p>
        </w:tc>
      </w:tr>
      <w:tr w:rsidR="00D419EE" w:rsidRPr="00EE2C7F" w:rsidTr="00753929">
        <w:trPr>
          <w:trHeight w:val="1012"/>
          <w:jc w:val="center"/>
        </w:trPr>
        <w:tc>
          <w:tcPr>
            <w:tcW w:w="960" w:type="dxa"/>
            <w:shd w:val="clear" w:color="auto" w:fill="auto"/>
            <w:noWrap/>
          </w:tcPr>
          <w:p w:rsidR="00D419EE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25" w:type="dxa"/>
            <w:shd w:val="clear" w:color="auto" w:fill="auto"/>
          </w:tcPr>
          <w:p w:rsidR="00D419EE" w:rsidRPr="001136DD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AlBarrak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ZM, 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Alqarni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Papillon-Lefevre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syndrome: a series of five cases among siblings. Journal of medical case reports 2016; 10(1): 260 [PMID: 27658951 PMCID: PMC5034476 DOI: 10.1186/s13256-016-1051-z]</w:t>
            </w:r>
          </w:p>
        </w:tc>
      </w:tr>
      <w:tr w:rsidR="00753929" w:rsidRPr="00EE2C7F" w:rsidTr="00753929">
        <w:trPr>
          <w:trHeight w:val="895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Rao RS,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Majumdar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Jafer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Maralingannavar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Sukumaran A. Oral Lesions in Neonates.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Clin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Pediatr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Dent 2016; 9(2): 131-138 [PMID: 27365934 PMCID: PMC4921882 DOI: 10.5005/jp-journals-10005-1349]</w:t>
            </w:r>
          </w:p>
          <w:p w:rsidR="00B25C4D" w:rsidRPr="001136DD" w:rsidRDefault="00B25C4D" w:rsidP="007539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1136DD">
        <w:trPr>
          <w:trHeight w:val="88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Shetty SB,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Divakar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DD,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Dalati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MH,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Alshehry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Felemban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Mamdouh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Alshahrani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OA. AIDS Awareness: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Indispensible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Prerequisite Among Fishermen Population.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Osong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Public Health Res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Perspect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2016; 7(5): 327-333 [PMID: 27812492 PMCID: PMC5079198 DOI: 10.1016/j.phrp.2016.09.003]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1136DD">
        <w:trPr>
          <w:trHeight w:val="850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Jafer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Smokeless Tobacco - Patterns of Consumption, Oral Potentially Malignant Disorders, and Other Oral Health Issues. Journal of International Oral Health 2016; 8(4): 1-3 [DOI: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Doi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: 10.2047/jioh-08-04-01]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805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Jafer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Hosmani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Bhandi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SH,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Chemical Plaque Control Strategies in the Prevention of Biofilm-associated Oral Diseases. The journal of contemporary dental practice 2016; 17(4): 337-343 [PMID: 27340170]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823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5" w:type="dxa"/>
            <w:shd w:val="clear" w:color="auto" w:fill="auto"/>
          </w:tcPr>
          <w:p w:rsidR="00753929" w:rsidRPr="001136DD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Gandeeban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K, Ramakrishnan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Halawany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Abraham NB, Jacob V,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The Role of Feeding Practices as a Determinant of the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pufa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Index in Children with Early Childhood Caries. The Journal of clinical pediatric dentistry 2016; 40(6): 464-471 [PMID: 27805891  DOI: 10.17796/1053-4628-40.6.464]</w:t>
            </w:r>
          </w:p>
        </w:tc>
      </w:tr>
      <w:tr w:rsidR="00753929" w:rsidRPr="00EE2C7F" w:rsidTr="00753929">
        <w:trPr>
          <w:trHeight w:val="1039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Devang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Divakar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D, John J,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Mavinapalla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Ramakrishnaiah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Hashem MI,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Dalati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MH,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Durgesh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BH, Safadi RA,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Sex determination using discriminant function analysis in Indigenous (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Kurubas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) children and adolescents of Coorg, Karnataka, India: A lateral cephalometric study. Saudi J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Biol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Sci 2016; 23(6): 782-788 [PMID: 27872577 PMCID: PMC5109488 DOI: 10.1016/j.sjbs.2016.05.008]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1075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Marwah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Jafer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Bhatt T,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Prevalence of anterior dental trauma and its associated factors among children aged 3-5 years in Jaipur City, India - A cross sectional study. Journal of International Society of Preventive &amp; Community Dentistry 2016; 6(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Suppl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1): S35-40 [PMID: 27195225 PMCID: PMC4863481 DOI: 10.4103/2231-0762.181165]</w:t>
            </w:r>
          </w:p>
          <w:p w:rsidR="00753929" w:rsidRPr="001136DD" w:rsidRDefault="00753929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70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Marwah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Almuhaiza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AlZailai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Bhandi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SH,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Study of the Mechanical Properties of the Novel Zirconia-reinforced Glass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lonomer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Cement. The journal of contemporary dental practice 2016; 17(5): 394-398 [PMID: 27443366]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196AFB">
        <w:trPr>
          <w:trHeight w:val="133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B828E2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  <w:r w:rsidR="001136DD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Gopikrishnan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PB, Basheer AB,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Vidyullatha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BG,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Alogaibi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YA,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Javed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Dalati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MH,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Hashem MI,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Divakar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DD. Association of Poly (ADP-Ribose) Polymerase 1 Variants with Oral Squamous Cell Carcinoma Susceptibility in a South Indian Population. Asian Pacific journal of cancer prevention : APJCP 2016; 17(8): 4107-4111 [PMID: 27644669]</w:t>
            </w:r>
          </w:p>
          <w:p w:rsidR="00753929" w:rsidRPr="001136DD" w:rsidRDefault="00753929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196AFB">
        <w:trPr>
          <w:trHeight w:val="133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025" w:type="dxa"/>
            <w:shd w:val="clear" w:color="auto" w:fill="auto"/>
          </w:tcPr>
          <w:p w:rsidR="00753929" w:rsidRPr="001136DD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Rajesh P, Varma H,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Jansen JA,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JJ. Combined Treatment Effects Using Bioactive-Coated Implants and Ceramic Granulate in a Rabbit Femoral Condyle Model.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Clin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Implant Dent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Relat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Res 2016; 18(4): 666-677 [PMID: 26115085  DOI: 10.1111/cid.12358]</w:t>
            </w:r>
          </w:p>
        </w:tc>
      </w:tr>
      <w:tr w:rsidR="00753929" w:rsidRPr="00EE2C7F" w:rsidTr="00196AFB">
        <w:trPr>
          <w:trHeight w:val="1336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Houdt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CI,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Oirschot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Zwarts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PH, Ulrich DJ,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Jansen JA,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JJ. Toward accelerated bone regeneration by altering poly(D,L-lactic-co-glycolic) acid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porogen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content in calcium phosphate cement. Journal of biomedical materials research Part A 2016; 104(2): 483-492 [PMID: 26454146  DOI: 10.1002/jbm.a.35584]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823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Nithya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Gomathi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T, Sudha PN,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Kim SK. Removal of Cr(VI) from aqueous solution using chitosan-g-poly(butyl acrylate)/silica gel nanocomposite.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International journal of biological macromolecules 2016; 87: 545-554 [PMID: 26952703  DOI: 10.1016/j.ijbiomac.2016.02.076]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929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753929" w:rsidRPr="001136DD" w:rsidRDefault="001136DD" w:rsidP="002560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9025" w:type="dxa"/>
            <w:shd w:val="clear" w:color="auto" w:fill="auto"/>
          </w:tcPr>
          <w:p w:rsidR="00753929" w:rsidRDefault="001136D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Alsubait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Fadda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Ababtain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Alghofaily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Abuelreich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Aldahmash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Mahmood A. Biocompatibility and Mineralization Potential of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ProRoot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Mineral Trioxide Aggregate and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Biodentine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on Mesenchymal Stem Cells. Journal of Biomaterials and Tissue Engineering 2016; 6(4): 323-328 [DOI: 10.1166/jbt.2016.1443]</w:t>
            </w:r>
          </w:p>
          <w:p w:rsidR="00B25C4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1136DD" w:rsidP="00B25C4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J, Lowe B,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Kim S-K, Shim MS. Combination of Nano-Hydroxyapatite with Stem Cells for Bone Tissue Engineering. Journal of Nanoscience and Nanotechnology 2016; 16(9): 8881-8894 [DOI: 10.1166/jnn.2016.12730]</w:t>
            </w:r>
          </w:p>
          <w:p w:rsidR="00B828E2" w:rsidRPr="001136DD" w:rsidRDefault="00B828E2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B25C4D" w:rsidP="00B25C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Hashem M,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proofErr w:type="spellStart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="001136DD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Samaranayake LP. Xerostomia in geriatric patients: a burgeoning global concern. Journal of investigative and clinical dentistry 2016; 7(1): 5-12 [PMID: 25175324  DOI: 10.1111/jicd.12120]</w:t>
            </w:r>
          </w:p>
          <w:p w:rsidR="001136DD" w:rsidRPr="001136DD" w:rsidRDefault="001136DD" w:rsidP="00B25C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9025" w:type="dxa"/>
            <w:shd w:val="clear" w:color="auto" w:fill="auto"/>
          </w:tcPr>
          <w:p w:rsid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Lowe 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Shim MS, Kim SK. Preparation and characterization of chitosan-natural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nano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hydroxyapatite-fucoidan nanocomposites for bone tissue engineering. International journal of biological macromolecules 2016; 93(Pt B): 1479-1487 [PMID: 26921504  DOI: 10.1016/j.ijbiomac.2016.02.054]</w:t>
            </w:r>
          </w:p>
          <w:p w:rsidR="001136DD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, Kim S-K, Shim M. Seaweed Polysaccharide-Based Nanoparticles: Preparation and Applications for Drug Delivery. Polymers 2016; 8(2): 30 [PMID: doi:10.3390/polym8020030]</w:t>
            </w: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025" w:type="dxa"/>
            <w:shd w:val="clear" w:color="auto" w:fill="auto"/>
          </w:tcPr>
          <w:p w:rsid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Balbeesi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HO, Bin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Huraib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AlNahas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NW,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AlKawari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HM, Abu-Amara AB,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Pain and distress induced by elastomeric and spring separators in patients undergoing orthodontic treatment. Journal of International Society of Preventive &amp; Community Dentistry 2016; 6(6): 549-553 [PMID: 28032047 PMCID: PMC5184389 DOI: 10.4103/2231-0762.195519]</w:t>
            </w:r>
          </w:p>
          <w:p w:rsidR="001136DD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1136DD" w:rsidP="00B828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Sailaja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GS, Ramesh 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, Varma HK. Biomimetic approaches with smart interfaces for bone regeneration. J Biomed Sci 2016; 23(1): 77 [PMID: 27814702 PMCID: PMC5097415 DOI: 10.1186/s12929-016-0284-x]</w:t>
            </w:r>
          </w:p>
          <w:p w:rsidR="001136DD" w:rsidRPr="001136DD" w:rsidRDefault="001136DD" w:rsidP="001136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025" w:type="dxa"/>
            <w:shd w:val="clear" w:color="auto" w:fill="auto"/>
          </w:tcPr>
          <w:p w:rsid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Sarode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GS,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Sarode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SC,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Oncocytic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Pleomorphic Adenoma of Palatal Salivary Gland with Macrophages and Giant Cells Associated with Cholesterol Crystals. Clinics and practice 2016; 6(4): 884 [PMID: 28028431 PMCID: PMC5136739 DOI: 10.4081/cp.2016.884]</w:t>
            </w:r>
          </w:p>
          <w:p w:rsidR="001136DD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6DD" w:rsidRPr="00EE2C7F" w:rsidTr="001136DD">
        <w:trPr>
          <w:trHeight w:val="814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Sukumaran A. Resurgence of syphilis: Challenges for dental care providers. Journal of Dental Research and Review 2016; 3(4): 115</w:t>
            </w:r>
          </w:p>
        </w:tc>
      </w:tr>
      <w:tr w:rsidR="001136DD" w:rsidRPr="00EE2C7F" w:rsidTr="00753929">
        <w:trPr>
          <w:trHeight w:val="1021"/>
          <w:jc w:val="center"/>
        </w:trPr>
        <w:tc>
          <w:tcPr>
            <w:tcW w:w="960" w:type="dxa"/>
            <w:shd w:val="clear" w:color="auto" w:fill="auto"/>
            <w:noWrap/>
          </w:tcPr>
          <w:p w:rsidR="001136DD" w:rsidRPr="001136DD" w:rsidRDefault="001136DD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025" w:type="dxa"/>
            <w:shd w:val="clear" w:color="auto" w:fill="auto"/>
          </w:tcPr>
          <w:p w:rsidR="001136DD" w:rsidRPr="001136DD" w:rsidRDefault="001136DD" w:rsidP="001136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Majumdar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Sarode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SC,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Sarode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GS, Rao RS,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S. Tumor Associated Tissue Eosinophilia As a Potential Predictor in The Invasion Patterns of Oral Squamous Cell Carcinoma. Journal of International Oral Health 2016; 8(11): 1026</w:t>
            </w:r>
          </w:p>
        </w:tc>
      </w:tr>
      <w:tr w:rsidR="00B828E2" w:rsidRPr="00EE2C7F" w:rsidTr="003C3D19">
        <w:trPr>
          <w:trHeight w:val="418"/>
          <w:jc w:val="center"/>
        </w:trPr>
        <w:tc>
          <w:tcPr>
            <w:tcW w:w="9985" w:type="dxa"/>
            <w:gridSpan w:val="2"/>
            <w:shd w:val="clear" w:color="auto" w:fill="D6E3BC" w:themeFill="accent3" w:themeFillTint="66"/>
            <w:noWrap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2015</w:t>
            </w:r>
          </w:p>
        </w:tc>
      </w:tr>
      <w:tr w:rsidR="00B828E2" w:rsidRPr="00EE2C7F" w:rsidTr="00973D38">
        <w:trPr>
          <w:trHeight w:val="1003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Alshahrani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FA,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Aljabab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Motabi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IH,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Alrashed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Primary Diffuse Large B-cell Lymphoma involving the Mandible.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contemporary dental practice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(10): 840-844 [PMID: 26581467]</w:t>
            </w:r>
          </w:p>
        </w:tc>
      </w:tr>
      <w:tr w:rsidR="00B828E2" w:rsidRPr="00EE2C7F" w:rsidTr="00973D38">
        <w:trPr>
          <w:trHeight w:val="985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193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Binmgren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Huraib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SB, Hashem MI,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Assessment of DNA Damage in Leukoplakia Patients with Different Degrees of Dysplasia.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contemporary dental practice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(12): 971-976 [PMID: 27018032]</w:t>
            </w:r>
          </w:p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B828E2" w:rsidRPr="00EE2C7F" w:rsidTr="00A8352E">
        <w:trPr>
          <w:trHeight w:val="949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Beeran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AE, Fernandez FB,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Nazeer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Jayasree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RS, John A,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Al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AA, Varma PR. Multifunctional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nano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manganese ferrite ferrofluid for efficient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theranostic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application.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Colloids and surfaces B,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Biointerfaces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136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 1089-1097 [PMID: 26595389  DOI: 10.1016/j.colsurfb.2015.11.010]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25C4D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Aldosari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AA. Impact of bone quality and implant type on the primary stability: an experimental study using bovine bone.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oral implantology </w:t>
            </w:r>
            <w:r w:rsidR="00B828E2"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41</w:t>
            </w:r>
            <w:r w:rsidR="00B828E2"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(2): 144-148 [PMID: 23713963  DOI: 10.1563/AAID-JOI-D-11-00156]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190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Rao RS,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Majumdar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B,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Clinical Appearance of Oral Candida Infection and Therapeutic Strategies.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Front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Microbiol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 1391 [PMID: 26733948 PMCID: PMC4681845 DOI: 10.3389/fmicb.2015.01391]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189</w:t>
            </w:r>
          </w:p>
        </w:tc>
        <w:tc>
          <w:tcPr>
            <w:tcW w:w="9025" w:type="dxa"/>
            <w:shd w:val="clear" w:color="auto" w:fill="auto"/>
          </w:tcPr>
          <w:p w:rsidR="00B828E2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Yuvarani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I,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Senthilkumar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J, Kim S-K, Al-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, Sudha PN. Chitosan Modified Alginate-Polyurethane Scaffold for Skeletal Muscle Tissue Engineering.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Biomaterials and Tissue Engineering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5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(8): 665-672 [DOI: 10.1166/jbt.2015.1358]</w:t>
            </w:r>
          </w:p>
          <w:p w:rsidR="001136DD" w:rsidRPr="001136DD" w:rsidRDefault="001136DD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B828E2" w:rsidRPr="00EE2C7F" w:rsidTr="00593A87">
        <w:trPr>
          <w:trHeight w:val="1003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188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Salehi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I,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Vahidinia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Bakhtiari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Mohammadi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P, Sukumaran A, Hosseini-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Zijoud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SM. The effect of fresh garlic on the lipid profile and atherosclerosis development in male rats fed with a high ghee diet.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International Journal of Pharmacy and Pharmaceutical Sciences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7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(9): 486-490 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187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Kumar KA, Bhatt V,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Balakrishnan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M, Hashem 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Aziz AAKA,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Halawany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HS, Abraham NB, Jacob V,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Bioactivity and Surface Characteristics of Titanium Implants Following Various Surface Treatments: An In Vitro Study.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oral implantology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41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(5): e183-188 [PMID: 25105748  DOI: 10.1563/aaid-joi-D-13-00292]</w:t>
            </w:r>
          </w:p>
        </w:tc>
      </w:tr>
      <w:tr w:rsidR="00B828E2" w:rsidRPr="00EE2C7F" w:rsidTr="00A8352E">
        <w:trPr>
          <w:trHeight w:val="445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186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J, Jayakumar R,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EP, Pallela R, Kim S-K. Development of Alginate-Chitosan-Collagen Based Hydrogels for Tissue Engineering.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Biomaterials and Tissue Engineering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5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(6): 458-464 [DOI: 10.1166/jbt.2015.1338]</w:t>
            </w:r>
          </w:p>
        </w:tc>
      </w:tr>
      <w:tr w:rsidR="00B828E2" w:rsidRPr="00EE2C7F" w:rsidTr="00973D38">
        <w:trPr>
          <w:trHeight w:val="1066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185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J, Lowe B,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Manivasagan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P, Kang K-H,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E,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, Kim D, Kim S-K. Isolation and Characterization of Nano-Hydroxyapatite from Salmon Fish Bone.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Materials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8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(8): 5253 [PMID: doi:10.3390/ma8085253]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025" w:type="dxa"/>
            <w:shd w:val="clear" w:color="auto" w:fill="auto"/>
          </w:tcPr>
          <w:p w:rsidR="00B828E2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Alsayed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Jansen JA, van den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JJ. Comparative evaluation of the combined application of titanium implants and calcium phosphate bone substitutes in a rabbit model.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Clinical oral implants research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26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(10): 1215-1221 [PMID: 24975691  DOI: 10.1111/clr.12435]</w:t>
            </w:r>
          </w:p>
          <w:p w:rsidR="001136DD" w:rsidRPr="001136DD" w:rsidRDefault="001136DD" w:rsidP="00B828E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1136DD">
        <w:trPr>
          <w:trHeight w:val="1075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Alshehri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F,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M, Sukumaran A. Influence of Dimensions on the Primary Stability and Removal Torque of Short Dental Implants.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Dental and Oral Health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(2): 012 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182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Huraib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SB,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Nahas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NA, Al-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Balbeesi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HO, Abu-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Aljadayl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FM,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Sukumaran A. Patient preferences in selecting a dentist: survey results from the urban population of Riyadh, Saudi Arabia.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contemporary dental practice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(3): 201-204 [PMID: 26057918]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181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Al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Fouzan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K, Pillai H, Sukumaran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R. Effectiveness of Agents Like Platelet-rich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Plasma,Oxidized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Regenerated Cellulose and Microfibrillar Collagen in Hard-tissue Healing: Validation of their Comparative Effectiveness.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Oral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Maxillofac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Pathol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(2): 609-611 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Al Baker AM, El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Araby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Al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Amri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MD, Sukumaran A. The Impact of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Expasyl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(R) Gingival Retraction Paste on the Bond Strength of Self-etch and Total-etch Systems.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The journal of contemporary dental practice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(5): 335-339 [PMID: 26162250]</w:t>
            </w:r>
          </w:p>
        </w:tc>
      </w:tr>
      <w:tr w:rsidR="00B828E2" w:rsidRPr="00EE2C7F" w:rsidTr="00973D38">
        <w:trPr>
          <w:trHeight w:val="805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179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R, Pillai H, Al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Fouzan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K, Sukumaran A. Paradental Cyst (Inflammatory Collateral Cyst): A True Clinicopathologic Entity.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Oral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Maxillofac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Pathol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(2): 621-624 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178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Alharbi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HM,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Babay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N,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Alzoman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H,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Basudan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Jansen JA. Bone morphology changes around two types of bone-level implants installed in fresh extraction sockets--a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histomorphometric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study in Beagle dogs.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Clinical oral implants research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26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(9): 1106-1112 [PMID: 24690000  DOI: 10.1111/clr.12388]</w:t>
            </w:r>
          </w:p>
        </w:tc>
      </w:tr>
      <w:tr w:rsidR="00B828E2" w:rsidRPr="00EE2C7F" w:rsidTr="00E95939">
        <w:trPr>
          <w:trHeight w:val="733"/>
          <w:jc w:val="center"/>
        </w:trPr>
        <w:tc>
          <w:tcPr>
            <w:tcW w:w="960" w:type="dxa"/>
            <w:shd w:val="clear" w:color="auto" w:fill="auto"/>
            <w:noWrap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025" w:type="dxa"/>
            <w:shd w:val="clear" w:color="auto" w:fill="auto"/>
          </w:tcPr>
          <w:p w:rsidR="00B828E2" w:rsidRPr="001136DD" w:rsidRDefault="00B828E2" w:rsidP="00B828E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George AK, George T,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Vishnupriya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VN, Joyce S,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Supportive Periodontal Therapy - Is the Patient Compliance Adequate?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international oral health : JIOH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7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(11): 1-4 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Ellepola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AN, Joseph BK,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Altarakemah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Y, Samaranayake LP,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Hashem M, Khan ZU. In vitro adhesion of oral Candida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dubliniensis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isolates to acrylic denture surfaces following brief exposure to sub-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cidal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concentrations of polyenes, azoles and chlorhexidine.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Medical principles and practice : international journal of the Kuwait University, Health Science Centre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24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(1): 58-64 [PMID: 25471106  DOI: 10.1159/000369019]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Samaranayake LP,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Hashem 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Cheung BP. Human serum potentiates the expression of genes associated with antifungal drug resistance in C.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albicans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biofilms on central venous catheters.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Mycopathologia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179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(3-4): 195-204 [PMID: 25515243  DOI: 10.1007/s11046-014-9848-z]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AlFarraj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AlBaker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AM,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AlShihri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AlJadeed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MI,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AlBwardi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LA,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 Accuracy of interchangeable implant impression systems: an in vitro pilot study.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Implant Dent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24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(3): 317-322 [PMID: 25783050  DOI: 10.1097/ID.0000000000000231]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Venkatesan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J, Lowe B,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Manivasagan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P,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AAA, Kang K-H, Kim S-K. Seaweed polysaccharides and their potential biomedical applications.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Starch -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Stärke</w:t>
            </w:r>
            <w:proofErr w:type="spellEnd"/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67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(5-6): 381-390 [DOI: 10.1002/star.201400127]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Urquia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Edreira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ER, Wolke JG,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AA, Al-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Johany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SS,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Jansen JA, van den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JJ. Effects of calcium phosphate composition in sputter coatings on in vitro and in vivo performance.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biomedical materials research Part A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103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(1): 300-310 [PMID: 24659523  DOI: 10.1002/jbm.a.35173]</w:t>
            </w:r>
          </w:p>
        </w:tc>
      </w:tr>
      <w:tr w:rsidR="00B828E2" w:rsidRPr="00EE2C7F" w:rsidTr="00EE3372">
        <w:trPr>
          <w:trHeight w:val="89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Ereath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Beeran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Nazeer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SS, Fernandez FB,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Muvvala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KS,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Wunderlich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W, </w:t>
            </w:r>
            <w:r w:rsidR="00B25C4D" w:rsidRPr="00B25C4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S, Ramachandra Rao MS, John A, 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Jayasree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RS, Varma PR. An aqueous method for the controlled manganese (</w:t>
            </w: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Mn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(2+)) substitution in superparamagnetic iron oxide nanoparticles for contrast enhancement in MRI.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Physical chemistry chemical physics : PCCP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17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(6): 4609-4619 [PMID: 25586703  DOI: 10.1039/c4cp05122j]</w:t>
            </w:r>
          </w:p>
        </w:tc>
      </w:tr>
      <w:tr w:rsidR="00B828E2" w:rsidRPr="00EE2C7F" w:rsidTr="003C3D19">
        <w:trPr>
          <w:trHeight w:val="751"/>
          <w:jc w:val="center"/>
        </w:trPr>
        <w:tc>
          <w:tcPr>
            <w:tcW w:w="960" w:type="dxa"/>
            <w:tcBorders>
              <w:bottom w:val="single" w:sz="2" w:space="0" w:color="808080" w:themeColor="background1" w:themeShade="80"/>
            </w:tcBorders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170</w:t>
            </w:r>
          </w:p>
        </w:tc>
        <w:tc>
          <w:tcPr>
            <w:tcW w:w="9025" w:type="dxa"/>
            <w:tcBorders>
              <w:bottom w:val="single" w:sz="2" w:space="0" w:color="808080" w:themeColor="background1" w:themeShade="80"/>
            </w:tcBorders>
            <w:shd w:val="clear" w:color="auto" w:fill="auto"/>
            <w:hideMark/>
          </w:tcPr>
          <w:p w:rsidR="00B828E2" w:rsidRPr="001136DD" w:rsidRDefault="00B828E2" w:rsidP="001136D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Halawany</w:t>
            </w:r>
            <w:proofErr w:type="spellEnd"/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HS. Is Psychological Stress a Possible Risk Factor for Periodontal Disease? A Systematic Review.</w:t>
            </w:r>
            <w:r w:rsidRPr="001136D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Journal of Psychiatry 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2015; </w:t>
            </w: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18</w:t>
            </w:r>
            <w:r w:rsidRPr="001136D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(1): 14-179 [DOI: 10.4172/Psychiatry.1000217]</w:t>
            </w:r>
          </w:p>
        </w:tc>
      </w:tr>
      <w:tr w:rsidR="00B828E2" w:rsidRPr="00EE2C7F" w:rsidTr="003C3D19">
        <w:trPr>
          <w:trHeight w:val="368"/>
          <w:jc w:val="center"/>
        </w:trPr>
        <w:tc>
          <w:tcPr>
            <w:tcW w:w="9985" w:type="dxa"/>
            <w:gridSpan w:val="2"/>
            <w:shd w:val="clear" w:color="000000" w:fill="D6E3BC" w:themeFill="accent3" w:themeFillTint="66"/>
            <w:noWrap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2014</w:t>
            </w: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Ahmad ZH,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Ravikumar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Karale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RS,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Sukumaran A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Study of the anesthetic efficacy of inferior alveolar nerve block using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articaine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 irreversible pulpitis.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The journal of contemporary dental practice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15(1): 71-74 [PMID: 24939268]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 Sayed A, Anand PS, Kamath KP,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Oral Cavity as 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Extragastric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Reservoir of Helicobacter pylori.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ISRN gastroenterology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2014: 261369 [PMID: 24701355 PMCID: 3950549 DOI: 10.1155/2014/261369]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 Sayed AA,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Sulaiman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MH,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Mishriky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The role of androgen receptor gene in cyclosporine induced gingival overgrowth.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Journal of periodontal research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2014; 49(5): 609-614 [PMID: 24206119  DOI: 10.1111/jre.12141]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Alfaqeeh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Gingival crevicular fluid flow rate and alkaline phosphatase level as potential marker of active tooth movement.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Oral health and dental management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13(2): 458-463 [PMID: 24984665].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AlFarraj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Alasqah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Wazzan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KA,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Jetaily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SA, Jansen JA. The influence of implant geometry and surface composition on bone response. Clinical oral implants research 2014; 25(4): 500-505 [PMID: 23718131  DOI: 10.1111/clr.12190].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Alharbi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Babay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Alzoman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Basudan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Jansen JA. Bone morphology changes around two types of bone-level implants installed in fresh extraction sockets - a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histomorphometric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study in Beagle dogs.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 [PMID: 24690000  DOI: 10.1111/clr.12388].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Alkahtani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Khudhairi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TD,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A comparative study of the debridement efficacy and apical extrusion of dynamic and passive root canal irrigation systems.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BMC oral health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14: 12 [PMID: 24512441 PMCID: 3927625 DOI: 10.1186/1472-6831-14-12]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Alkahtani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Alkahtany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SM,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An in vitro evaluation of the cytotoxicity of varying concentrations of sodium hypochlorite on human mesenchymal stem cells.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journal of contemporary dental practice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15(4): 473-481 [PMID: 25576116]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Alkahtani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Alkahtany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SM, Mahmood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Elsafadi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Aldahmash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AM,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Cytotoxicity of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QMix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endodontic irrigating solution on human bone marrow mesenchymal stem cells.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BMC oral health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14: 27 [PMID: 24678861 PMCID: 3972967 DOI: 10.1186/1472-6831-14-27]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AlMoharib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AlMubarak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AlRowis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Geevarghese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Oral fluid based biomarkers in periodontal disease: part 1. Saliva.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international oral health : JIOH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6(4): 95-103 [PMID: 25214743 PMCID: 4148585]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AlRowis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AlMoharib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AlMubarak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Bhaskardoss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Oral fluid-based biomarkers in periodontal disease - part 2. Gingival crevicular fluid.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international oral health : JIOH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6(5): 126-135 [PMID: 25395809 PMCID: 4229821]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Alsayed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Jansen JA,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JJ. Comparative evaluation of the combined application of titanium implants and calcium phosphate bone substitutes in a rabbit model.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Clinical oral implants research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2014 [PMID: 24975691  DOI: 10.1111/clr.12435]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Anand PS, Kamath KP,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Role of dental plaque, saliva and periodontal disease in Helicobacter pylori infection.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World journal of gastroenterology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: WJG 2014; 20(19): 5639-5653 [PMID: 24914323 PMCID: 4024772 DOI: 10.3748/wjg.v20.i19.5639]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Hashem M,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Vellappally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Bandara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HM, Samaranayake LP. Sub-inhibitory concentrations of antifungals suppress hemolysin activity of oral 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albicans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tropicalis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isolates from HIV-infected individuals. </w:t>
            </w:r>
            <w:proofErr w:type="spellStart"/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Mycopathologia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178(3-4): 207-215 [PMID: 25142726  DOI: 10.1007/s11046-014-9802-0]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Vellappally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Preethanath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Mokeem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AlMoharib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Chalisserry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EP, Al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Kheraif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AA. Hepatocyte growth factor levels in the saliva and gingival crevicular fluid in smokers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Disease markers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2014: 146974 [PMID: 25389376 PMCID: 4214164 DOI: 10.1155/2014/146974]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Cuijpers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Jaroszewicz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Walboomers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XF, Jansen JA. Resolution, sensitivity, and in vivo application of high-resolution computed tomography for titanium-coated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polymethyl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methacrylate (PMMA) dental implants.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25(3): 359-365 [PMID: 23421533  DOI: 10.1111/clr.12128]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Durgesh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AA,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Torky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MA, Hashem MI,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Mokeem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Alsaleem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SO,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Ramakrishnaiah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The Impact of Herbal Mouth Rinse on the Bond Strength of Orthodontic Brackets: An In vitro Study.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Oral health and dental management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2014 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George AK,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Acute herpetic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gingivostomatitis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associated with herpes simplex virus 2: report of a case.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Journal of international oral health : JIOH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6(3): 99-102 [PMID: 25083042 PMCID: 4109238]</w:t>
            </w: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Hashem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Alsaleem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SO,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Assery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MK,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Abdeslam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EB,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 comparative study of the mechanical properties of the light-cure and conventional denture base resins.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Oral health and dental management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13(2): 311-315 [PMID: 24984639]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91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Hashem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Binmgren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Alsaleem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SO,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Assery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MK, Sukumaran A. The impact of polymerization method on tensile bond strength between denture base and acrylic teeth.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journal of contemporary dental practice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15(3): 315-318 [PMID: 25307813]</w:t>
            </w: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Hussein FA, Hashem MI,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Chalisserry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EP,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The impact of chlorhexidine mouth rinse on the bond strength of polycarbonate orthodontic brackets.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journal of contemporary dental practice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15(6): 688-692 [PMID: 25825091]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Kumar A, Bhat V,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Balakrishnan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M, Hashem M,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AA,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Halawany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H, Abraham NB, Jacob V,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Bioactivity And Surface Characteristics Of Titanium Implants Following Various Surface Treatments: An In Vitro Study.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The Journal of oral implantology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 [PMID: 25105748  DOI: 10.1563/aaid-joi-D-13-00292]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Mangano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Luongo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Shibli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JA,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Mangano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C. Maxillary overdentures supported by four splinted direct metal laser sintering implants: a 3-year prospective clinical study.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International  Journal of  Dentistry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2014: 252343 [PMID: 25580124 PMCID: 4279819 DOI: 10.1155/2014/252343]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Mokeem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Preethanath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RS, Hashem MI, Al-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AA,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Influence of smoking on clinical parameters and gingival crevicular fluid volume in patients with chronic periodontitis.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health and dental management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13(2): 469-473 [PMID: 24984667]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Palangadan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Sukumaran A, Fernandez FB, John A, Varma H. Pulsed laser deposition and in vitro characteristics of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triphasic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composition on titanium.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Journal of biomaterials applications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2014; 28(6): 849-858 [PMID: 23599234  DOI: 10.1177/0885328213484545]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Pillai H, </w:t>
            </w:r>
            <w:r w:rsidR="00B25C4D" w:rsidRPr="00B25C4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Primary Sinus Carcinoma Masquerading as Destructive Periodontitis: Report of a Case.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Dentistry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4(251): 2161-1122.1000251 </w:t>
            </w: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Sukumaran A,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Patil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S. The MERS-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CoV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outbreak: challenges facing the dental profession.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The journal of contemporary dental practice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2014; 15(2):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-ii [PMID: 25095856]</w:t>
            </w:r>
          </w:p>
        </w:tc>
      </w:tr>
      <w:tr w:rsidR="00B828E2" w:rsidRPr="00EE2C7F" w:rsidTr="00BC2CD9">
        <w:trPr>
          <w:trHeight w:val="87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Torky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MA, </w:t>
            </w:r>
            <w:r w:rsidR="00B25C4D" w:rsidRPr="00B25C4D">
              <w:rPr>
                <w:rFonts w:asciiTheme="minorHAnsi" w:hAnsiTheme="minorHAnsi" w:cstheme="minorHAnsi"/>
                <w:b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Apical sealing and marginal adaptation of MTA apical plug subjected to obturation after different time intervals.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Pediatric Dental Journal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2014; 24(3): 167-172 [DOI: 10.1016/j.pdj.2014.09.004]</w:t>
            </w: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Oirschot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Narhi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TO,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JJ, Jansen JA. In vivo evaluation of bioactive glass-based coatings on dental implants in a dog implantation model.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25(1): 21-28 [PMID: 23078340  DOI: 10.1111/clr.12060]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9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Vellappally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Gardens SJ,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Kheraif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AA, Krishna 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Babu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Hashem M, Jacob V,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The prevalence of malocclusion and its association with dental caries among 12-18-year-old disabled adolescents.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BMC oral health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 14: 123 [PMID: 25273325 PMCID: 4190396 DOI: 10.1186/1472-6831-14-123]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Oral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Fibrosis: Revised Hypotheses as to its cause.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The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Contemporary Dental Practice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September-October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2013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;14(5):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-iii</w:t>
            </w:r>
          </w:p>
        </w:tc>
      </w:tr>
      <w:tr w:rsidR="00B828E2" w:rsidRPr="00EE2C7F" w:rsidTr="00BC2CD9">
        <w:trPr>
          <w:trHeight w:val="818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Sayed,A,Al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Sulaimani,M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Mashriki,A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The role of androgen receptor gene in cyclosporine induced gingival overgrowth.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Journal of Periodontal Research 2013 Nov 11.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doi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10.1111/jre.12141.</w:t>
            </w:r>
          </w:p>
        </w:tc>
      </w:tr>
      <w:tr w:rsidR="00B828E2" w:rsidRPr="00EE2C7F" w:rsidTr="00BC2CD9">
        <w:trPr>
          <w:trHeight w:val="737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Alasqah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Wazzan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KA,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Jetaily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Jansen JA. The influence of implant geometry and surface composition on bone response.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2014; 25(4):500-505.</w:t>
            </w: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Dosari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A. Impact of bone quality and implant type on the primary stability: an experimental study using bovine bone. </w:t>
            </w:r>
            <w:r w:rsidR="00B828E2" w:rsidRPr="001136D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Journal of Oral Implantology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2013 May 28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. [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Epub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ahead of print].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Palangadan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Sukumaran A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Fernandez FB, John A, Varma H. Pulsed laser deposition and in vitro characteristics of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triphasic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HASi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composition on titanium.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Biomaterials Applications.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2014;28(6):849-858.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Cuijpers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VM,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Jaroszewicz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Walboomers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XF, Jansen JA. Resolution, sensitivity, and in vivo application of high-resolution computed tomography for titanium-coated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polymethyl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methacrylate (PMMA) dental implants.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2014; 25 (3):359-365.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Oirschot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Narhi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TO,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JJ, Jansen JA. In vivo evaluation of bioactive glass-based coatings on dental implants in a dog implantation model.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2014; 25(1):21-28.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Alkahtani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Subait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An in vitro comparative study of the adaptation and sealing ability of two carrier-based root canal obturators.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Scientific World Journal. 2013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May 9; 2013:532023.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doi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: 10.1155/2013/532023. Print 2013.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Alasqah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Mokeem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Anand PS. Increased levels of serum and gingival crevicular fluid monocyte chemoattractant protein-1 in smokers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Periodontology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. 2013; 84(9):e23-28.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Cuijpers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VM,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AA, Jansen JA.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Osseointegration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of oral implants after delayed placement in rabbits: a microcomputed tomography and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histomorphometric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study.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International Journal Of Oral &amp; Maxillofacial Implants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. 2013; 28(6):1506-1511.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AlMoharib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Kamath KP, Anand PS. Impact of osteoporosis and its treatment on oral health.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American Journal of the Medical Sciences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. 2013; 346 (5):396-401.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Anand PS, Kamath KP, Bansal A,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Dwivedi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Comparison of periodontal destruction patterns among patients with and without the habit of smokeless tobacco use--a retrospective study.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Periodontal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2013; 48 (5):623-631.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Otaibi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Khounganian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R.Syndecan-1 (CD 138) surface expression marks cell type and differentiation in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ameloblastoma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keratocystic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odontogenic tumor, and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dentigerous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cyst.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Oral Pathology &amp; Medicine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2013 Feb; 42(2):186-93.</w:t>
            </w:r>
          </w:p>
        </w:tc>
      </w:tr>
      <w:tr w:rsidR="00B828E2" w:rsidRPr="00EE2C7F" w:rsidTr="00BC2CD9">
        <w:trPr>
          <w:trHeight w:val="737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Sulaimani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AF,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Mokeem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Peri-implant defect augmentation with autogenous bone: a study in beagle dogs.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Oral Implantology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2013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Feb; 39(1):30-36.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doi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: 10.1563/AAID-JOI-D-10-00132.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van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Oirschot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BA, Bosco R, van den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Beucken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JJ,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Jansen JA. Biological response to titanium implants coated with nanocrystals calcium phosphate or type 1 collagen in a dog model.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2013; 24 (5):475-483.</w:t>
            </w:r>
          </w:p>
        </w:tc>
      </w:tr>
      <w:tr w:rsidR="00B828E2" w:rsidRPr="00EE2C7F" w:rsidTr="00BC2CD9">
        <w:trPr>
          <w:trHeight w:val="78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Krishnan AP,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Osteosarcoma of the mandible masquerading as a dental abscess: report of a case.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Case Rep Dent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2012; 635062.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doi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: 10.1155/2012/635062.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Anand PS, Kamath KP,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Shekar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C,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Relationship of Smoking and Smokeless Tobacco Use with Tooth Loss in a Central Indian Population.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Oral Health &amp; Preventive Dentistry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2012;10 (3):243-52.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Salamah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L,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Babay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 Al Rasheed A. 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Bukhary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M. Guided bone regeneration using resorbable and non-resorbable membranes: a histological study in dogs.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Odonto-Stomatologie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Tropicale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Tropical Dental Journal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2012; 138 (June):43-50.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Shaikh SF,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Tracing disease gene(s) in non-syndromic clefts of orofacial region: HLA haplotypic linkage by analyzing the microsatellite markers: MIB, C1_2_5, C1_4_1, and C1_2_A. </w:t>
            </w:r>
            <w:r w:rsidRPr="001136D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Indian Journal of Human Genetics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2011;17(3):188-193.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84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Deepthi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K,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Nooh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alpha4beta1 integrin-dependent cell sorting dictates T-cell recruitment in oral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fibrosis. </w:t>
            </w:r>
            <w:r w:rsidRPr="001136D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Journal of Oral and Maxillofacial Pathology</w:t>
            </w:r>
            <w:r w:rsidRPr="001136D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2011; 15(3):272-277.</w:t>
            </w:r>
          </w:p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Alghamdi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H, Anand PS,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. Undersized implant site preparation to enhance primary implant stability in poor bone density: a prospective clinical study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Journal of Oral and Maxillofacial Surgery</w:t>
            </w:r>
            <w:r w:rsidRPr="001136D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2011; 69(12):e506-512.</w:t>
            </w:r>
          </w:p>
        </w:tc>
      </w:tr>
      <w:tr w:rsidR="00B828E2" w:rsidRPr="00EE2C7F" w:rsidTr="00BC2CD9">
        <w:trPr>
          <w:trHeight w:val="78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Alfaqeeh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Lactate dehydrogenase activity in gingival crevicular fluid as a marker in orthodontic tooth movement.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Dentistry Journal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2011;5:105-9.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Alfaqeeh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Osteocalcin and N-telopeptides of type I collagen marker levels in gingival crevicular fluid during different stages of orthodontic tooth movement.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American Journal of Orthodontics and Dentofacial Orthopedics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2011; 139(6):e553-9.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Hulami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Babay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Awartani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The effect of locally delivered doxycycline as an adjunctive therapy to scaling and root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planing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in smokers.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Saudi Dental Journal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2011; 23:143-48.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Qahtani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D,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R.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Tumour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infiltrating CD25+ FoxP3+ regulatory T cells (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Tregs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) relate to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tumour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grade and stromal inflammation in oral squamous cell carcinoma.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Oral Pathology &amp; Medicine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2011; 40(8):636-42.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Marshood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MM, Junker R, Al-Rasheed A,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Farraj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Aldosari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Jansen JA,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Study of the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osseointegration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of dental implants placed with an adapted surgical technique.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Oral Implants Research</w:t>
            </w:r>
            <w:r w:rsidRPr="001136D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Jul 2011; 22(7):753-759.</w:t>
            </w:r>
          </w:p>
        </w:tc>
      </w:tr>
      <w:tr w:rsidR="00B828E2" w:rsidRPr="00EE2C7F" w:rsidTr="00BC2CD9">
        <w:trPr>
          <w:trHeight w:val="68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Biotherapy?  Era of Probiotics.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Oral and Maxillofacial Pathology Journal.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2: 1: 2011.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Harish RK,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Vidyadharan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Banerjee M. Transforming growth factor-beta-1 polymorphisms are infrequent but exist at selected loci in oral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fibrosis.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Indian Journal of Dental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2010; 21(3):413-419.</w:t>
            </w:r>
          </w:p>
        </w:tc>
      </w:tr>
      <w:tr w:rsidR="00B828E2" w:rsidRPr="00EE2C7F" w:rsidTr="00BC2CD9">
        <w:trPr>
          <w:trHeight w:val="59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‘‘Booby-Trap’’ – Dental implants at bay.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Saudi Dental Journal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2010; 22(3):99-100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R, Rajeev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Alasqah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Rabi AG. Helicobacter pylori coinfection is a confounder, modulating mucosal inflammation in oral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fibrosis.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Indian Journal of Dental Research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2009;20(2):206-211.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Asqah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Hamoudi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N,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Jebreen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A, 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Hamoudi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WK. Is the presence of Helicobacter pylori in dental plaque of patients with chronic periodontitis a risk factor for gastric infection.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Canadian Journal of Gastroenterology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2009;23(3):177-179.</w:t>
            </w: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Alfaqueeh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multidisciplinary treatment in a patient with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Nifedipne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induced Gingival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Enlaragement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JPDA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18(1): 24-28, 2009.</w:t>
            </w:r>
          </w:p>
        </w:tc>
      </w:tr>
      <w:tr w:rsidR="00B828E2" w:rsidRPr="00EE2C7F" w:rsidTr="00BC2CD9">
        <w:trPr>
          <w:trHeight w:val="70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Gingival Crevicular Fluid Immunoglobulins In Smokers With Chronic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Pakistan Oral and Dental Journal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28 (1) , 2008</w:t>
            </w:r>
          </w:p>
        </w:tc>
      </w:tr>
      <w:tr w:rsidR="00B828E2" w:rsidRPr="00EE2C7F" w:rsidTr="00BC2CD9">
        <w:trPr>
          <w:trHeight w:val="80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Study of the patterns of periodontal destruction in smokers with chronic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2008; 19(2):124-128.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Jafer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Preethanath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RS. Transmission and post-exposure management of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bloodbome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virus infections in dental practice.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Saudi Dental Journal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19(3):128-138, 2007.</w:t>
            </w:r>
          </w:p>
        </w:tc>
      </w:tr>
      <w:tr w:rsidR="00B828E2" w:rsidRPr="00EE2C7F" w:rsidTr="00BC2CD9">
        <w:trPr>
          <w:trHeight w:val="80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Alsqah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MN,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R. Burning Mouth Syndrome: Diagnostic appraisal and management strategies.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Saudi Dental Journal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19(3):128-138, 2007.</w:t>
            </w:r>
          </w:p>
        </w:tc>
      </w:tr>
      <w:tr w:rsidR="00B828E2" w:rsidRPr="00EE2C7F" w:rsidTr="00BC2CD9">
        <w:trPr>
          <w:trHeight w:val="70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Ghamdi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HS, </w:t>
            </w:r>
            <w:r w:rsidR="00B25C4D"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. Serum antibody levels in smoker and non-smoker </w:t>
            </w:r>
            <w:proofErr w:type="spellStart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saudi</w:t>
            </w:r>
            <w:proofErr w:type="spellEnd"/>
            <w:r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subjects with chronic periodontitis. </w:t>
            </w:r>
            <w:r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Journal of Periodontology</w:t>
            </w:r>
            <w:r w:rsidRPr="001136D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1136DD">
              <w:rPr>
                <w:rFonts w:asciiTheme="minorHAnsi" w:hAnsiTheme="minorHAnsi" w:cstheme="minorHAnsi"/>
                <w:sz w:val="24"/>
                <w:szCs w:val="24"/>
              </w:rPr>
              <w:t>Jun 2007;78(6):1043-1050.</w:t>
            </w:r>
          </w:p>
        </w:tc>
      </w:tr>
      <w:tr w:rsidR="00B828E2" w:rsidRPr="00EE2C7F" w:rsidTr="00BC2CD9">
        <w:trPr>
          <w:trHeight w:val="79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Solitary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Plasmacytoma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of maxilla - a case report and review of the literature. General Dentistry 55(1):39-43, 2007.</w:t>
            </w: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Al-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Ghamdi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HS,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Mokeem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Current concepts in alveolar bone augmentation: A critical appraisal.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Saudi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19(2):74-90, 2007.</w:t>
            </w:r>
          </w:p>
        </w:tc>
      </w:tr>
      <w:tr w:rsidR="00B828E2" w:rsidRPr="00EE2C7F" w:rsidTr="00BC2CD9">
        <w:trPr>
          <w:trHeight w:val="70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Plasma cell gingivitis among herbal toothpaste users: a report of three cases.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 Contemporary Dental Practice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8(4):60-66, 2007.</w:t>
            </w:r>
          </w:p>
        </w:tc>
      </w:tr>
      <w:tr w:rsidR="00B828E2" w:rsidRPr="00EE2C7F" w:rsidTr="00BC2CD9">
        <w:trPr>
          <w:trHeight w:val="584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Free at last: The future of scientific reach out (Editorial).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Saudi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19(2):74-90, 2007.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Al-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Ghamdi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HS. A method of gauging dental radiographs during treatment planning for dental implants.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 Contemporary Dental Practice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8(6):82-88, 2007.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, Al </w:t>
            </w:r>
            <w:proofErr w:type="spellStart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>Ghamdi</w:t>
            </w:r>
            <w:proofErr w:type="spellEnd"/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HS. The Impact of Periodontal Infections on Systemic   Diseases   -   An   update   for   medical   practitioners.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Saudi Medical Journal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27 (6): 767-776, 2006.</w:t>
            </w:r>
          </w:p>
        </w:tc>
      </w:tr>
      <w:tr w:rsidR="00B828E2" w:rsidRPr="00EE2C7F" w:rsidTr="00BC2CD9">
        <w:trPr>
          <w:trHeight w:val="80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Quantitation of immunoglobulins in gingival tissue of type 2 diabetic patients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sz w:val="24"/>
                <w:szCs w:val="24"/>
              </w:rPr>
              <w:t xml:space="preserve"> 17(4):151-154, 2006. </w:t>
            </w:r>
          </w:p>
        </w:tc>
      </w:tr>
      <w:tr w:rsidR="00B828E2" w:rsidRPr="00EE2C7F" w:rsidTr="00BC2CD9">
        <w:trPr>
          <w:trHeight w:val="69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Samaranayake LP. Brief exposure to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antimycotics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reduces the extracellular phospholipase activity of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tropicalis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Chemotherapy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49: 243-247,2003.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Samaranayake YH, Samaranayake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LP,Yau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JYY,Dassanayake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RS,Li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TKL,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Phenotypic diversity of oral </w:t>
            </w:r>
            <w:r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isolated on single and sequential visits in an HIV-infected Chinese cohort.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Acta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Pathologica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Microbiologica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Immunologica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Scandinavica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(APMIS)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111: 329 - 337, 2003.</w:t>
            </w:r>
          </w:p>
        </w:tc>
      </w:tr>
      <w:tr w:rsidR="00B828E2" w:rsidRPr="00EE2C7F" w:rsidTr="00BC2CD9">
        <w:trPr>
          <w:trHeight w:val="77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Samaranayake LP. Impact of lysozyme and lactoferrin on oral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Candida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isolates exposed to polyene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antimycotics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fluconazole.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Diseases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8 (4): 199-206; 2002.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Ellepola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AN, Samaranayake LP. The impact of polyene, azole, and DNA analogue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antimycotics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on the cell surface hydrophobicity of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tropicalis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 HIV infection. </w:t>
            </w:r>
            <w:proofErr w:type="spellStart"/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Mycopathologia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153(4):179-85; 2002.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Ellepola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AN, Samaranayake LP. Post-antifungal effect of polyene, azole and DNA-analogue agents against oral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tropicalis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isolates in HIV disease.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Journal of Oral Pathology Medicine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30(8): 481-8; 2001.</w:t>
            </w:r>
          </w:p>
        </w:tc>
      </w:tr>
      <w:tr w:rsidR="00B828E2" w:rsidRPr="00EE2C7F" w:rsidTr="00BC2CD9">
        <w:trPr>
          <w:trHeight w:val="57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Samaranayake LP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Scully CS. Occupational hazards in dentistry: Part 1. FDI WORLD 4: 8-12, 2001.</w:t>
            </w:r>
          </w:p>
        </w:tc>
      </w:tr>
      <w:tr w:rsidR="00B828E2" w:rsidRPr="00EE2C7F" w:rsidTr="00BC2CD9">
        <w:trPr>
          <w:trHeight w:val="53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Samaranayake LP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Scully CS. Occupational hazards in dentistry: Part 2. FDI WORLD 5: 14-18, 2001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Nair RG,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Samaranayake LP. The effect of oral bacteria on </w:t>
            </w:r>
            <w:r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germ-tube formation.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Acta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Pathologica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Microbiologica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Immunologica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Scandinavica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109(2): 147-54; 2001.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Ellepola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AN, Samaranayake LP.  The impact of chlorhexidine gluconate on the relative cell surface hydrophobicity of oral </w:t>
            </w:r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="00B828E2" w:rsidRPr="001136D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albicans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Disease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7(2): 119-22; 2001.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Ellepola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AN, Samaranayake LP,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Tuberculous ulcer of the tongue as presenting feature of pulmonary tuberculosis and HIV infection.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General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48(4): 458-61; 2000.</w:t>
            </w:r>
          </w:p>
        </w:tc>
      </w:tr>
      <w:tr w:rsidR="00B828E2" w:rsidRPr="00EE2C7F" w:rsidTr="00BC2CD9">
        <w:trPr>
          <w:trHeight w:val="71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Lal PM, Gill DS,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Metastasis of thyroid carcinoma to the mandible -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Australian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44(1): 56-7; 1999.</w:t>
            </w:r>
          </w:p>
        </w:tc>
      </w:tr>
      <w:tr w:rsidR="00B828E2" w:rsidRPr="00EE2C7F" w:rsidTr="00BC2CD9">
        <w:trPr>
          <w:trHeight w:val="79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Lal PM, Varghese BJ. Chondrosarcoma of the maxilla.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Australian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43(3): 172-4; 1998.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Baiju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FM. Current research in diagnostic methods for assessing periodontal disease.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9(4):120-3; 1998. 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 Expression of lectin binding in oral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fibrosis.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9(3): 85-90; 1998.</w:t>
            </w:r>
          </w:p>
        </w:tc>
      </w:tr>
      <w:tr w:rsidR="00B828E2" w:rsidRPr="00EE2C7F" w:rsidTr="00BC2CD9">
        <w:trPr>
          <w:trHeight w:val="80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Challacombe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SJ. Oral lesions of HIV and AIDS in Asia: an overview.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Disease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Suppl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1:S36-40; 1997.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Samaranayake LP, Nair RG,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Gingival enlargement as a diagnostic indicator in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leukaemia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Australian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41(4): 235-7; 1996.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Nair RG. Squamous cell carcinoma of the gingiva in an HIV-positive patient: 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Dental Update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23(10): 424-5; 1996.</w:t>
            </w:r>
          </w:p>
        </w:tc>
      </w:tr>
      <w:tr w:rsidR="00B828E2" w:rsidRPr="00EE2C7F" w:rsidTr="00BC2CD9">
        <w:trPr>
          <w:trHeight w:val="77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Mandibulofacial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dysostosis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Australian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40(1): 39-42; 1995.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Default="00B25C4D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Nair RG,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Evaluation of serum beta 2-microglobulin in premalignant and malignant lesions of the oral cavity.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Surgery Oral Medicine Oral Pathology Oral Radiology and Endodontics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79(6):750-2; 1995.</w:t>
            </w:r>
          </w:p>
          <w:p w:rsidR="001136DD" w:rsidRPr="001136DD" w:rsidRDefault="001136D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Nair RG, Varghese BJ. Detection of HIV antibodies in saliva and its implications.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6(3): 95-8; 1995.</w:t>
            </w:r>
          </w:p>
        </w:tc>
      </w:tr>
      <w:tr w:rsidR="00B828E2" w:rsidRPr="00EE2C7F" w:rsidTr="00BC2CD9">
        <w:trPr>
          <w:trHeight w:val="87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Nair RG, Samaranayake LP, Bhat M,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Attitudes and knowledge of Indian dental professionals about HIV infection and AIDS.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Community Dentistry and Oral Epidemiology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23(3): 187-8; 1995. </w:t>
            </w:r>
          </w:p>
          <w:p w:rsidR="001136DD" w:rsidRPr="001136DD" w:rsidRDefault="001136DD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Nair RG, Samaranayake LP, Bhat M,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Luangjermekron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Itthagarun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A. HIV disease: Perception amongst Indian and Thai dental professionals.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International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45 (5): FC12 /128; 1995. 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Nair RG,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Immunoglobulins in the saliva of diabetic patients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Annals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54(1-2): 30-3; 1995.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Raji MA,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Oral squamous cell carcinoma in a case of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dyskeratosis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congenita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Annals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53(1): 15-8; 1994.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Bhattathri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VN,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Madhavan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VNJ, Nair KM. High risk predictive cytogenetic markers in oral premalignant conditions.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Oncology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Proceedings of the 3rd International Congress on Oral Cancer. Vol. 3 - A:  130-133; 1994. </w:t>
            </w:r>
          </w:p>
        </w:tc>
      </w:tr>
      <w:tr w:rsidR="00B828E2" w:rsidRPr="00EE2C7F" w:rsidTr="00BC2CD9">
        <w:trPr>
          <w:trHeight w:val="87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Philip T, Jacob O,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Hyalinosis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cutis et mucosae--a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the Pierre Fauchard Academy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7(3): 89-92; 1993.</w:t>
            </w:r>
          </w:p>
        </w:tc>
      </w:tr>
      <w:tr w:rsidR="00B828E2" w:rsidRPr="00EE2C7F" w:rsidTr="00BC2CD9">
        <w:trPr>
          <w:trHeight w:val="845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Oral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submucous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fibrosis in a 12-year-old girl: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Pediatric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15(2): 120-2;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Mysore J,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Total hemolytic complement (CH50) and its fractions C3 and C4 in the sera of patients with localized juvenile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Annals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52(1): 18-20; 1993.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Raji MA,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Fracture of tooth by internal resorption: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Endodontics and Dental Traumatology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9(2): 79-80;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Madhavan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J, Nair MK.  Spontaneous and mitomycin induced sister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chromatoid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exchange (SCE) frequencies in patients with premalignant and malignant oral lesions.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Journal of Experimental Clinical Cancer Research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12:13-17,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Shanavas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Quantitation of circulating immune complexes in patients with chronic periapical lesions.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the Nihon University School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35(3): 175-8; 1993.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Raji MS,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Melanotic neuroectodermal tumor of infancy. Report of a case.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4(2): 65-7;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Haseenabeevi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Immunology of chronic generalized periodontitis. 2. Estimation of total hemolytic complement (CH 50) and its fractions C3 and C4.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2(3-4):35-9; 1991.</w:t>
            </w:r>
          </w:p>
        </w:tc>
      </w:tr>
      <w:tr w:rsidR="00B828E2" w:rsidRPr="00EE2C7F" w:rsidTr="00BC2CD9">
        <w:trPr>
          <w:trHeight w:val="827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Haseenabeevi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VM,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Plant lectins - histochemical and cytochemical applications in oncology.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Indian Journal of Dental Research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2(3-4): 45-53; 1991.</w:t>
            </w:r>
          </w:p>
        </w:tc>
      </w:tr>
      <w:tr w:rsidR="00B828E2" w:rsidRPr="00EE2C7F" w:rsidTr="00BC2CD9">
        <w:trPr>
          <w:trHeight w:val="818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Circulating immune complexes in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localised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juvenile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Singapore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15(1): 17-9;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Periodontal conditions of a selected population in Trivandrum District, Kerala, India.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Community Dentistry and Oral Epidemiology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18(6): 325; 1990. </w:t>
            </w:r>
          </w:p>
        </w:tc>
      </w:tr>
      <w:tr w:rsidR="00B828E2" w:rsidRPr="00EE2C7F" w:rsidTr="00BC2CD9">
        <w:trPr>
          <w:trHeight w:val="77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Hari S. Cell-mediated and humoral immune response in diabetic patients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Oral Surgery Oral Medicine Oral Pathology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70(1): 44-8; 1990.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Cell-mediated and humoral immune responses in patients with localized juvenile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Bulletin of the Kanagawa Dental College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18(1): 3-6; 1990.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Circulating immune complexes in diabetic patients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Annals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49(2): 3-5, 45; 1990.</w:t>
            </w:r>
          </w:p>
        </w:tc>
      </w:tr>
      <w:tr w:rsidR="00B828E2" w:rsidRPr="00EE2C7F" w:rsidTr="00BC2CD9">
        <w:trPr>
          <w:trHeight w:val="8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Joseph PA. Total hemolytic complement (CH50) and its fractions (C3 and C4) in the sera of diabetic patients with periodontitis.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Periodontology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61(1): 27-9;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Immunology of chronic generalized periodontitis. 1. Estimation of cellular and humoral immune status.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Indian Journal of Dental Research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2(1): 127-32; 1990.</w:t>
            </w:r>
          </w:p>
        </w:tc>
      </w:tr>
      <w:tr w:rsidR="00B828E2" w:rsidRPr="00EE2C7F" w:rsidTr="00BC2CD9">
        <w:trPr>
          <w:trHeight w:val="773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Jacob OA, Hari S. Oral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myiasis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: 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Annals of Dentistry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48(2):28-30;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Oral manifestations of HIV infection.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Center for AIDS Research and Control Calling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 (2): 22-23; 1994.</w:t>
            </w:r>
          </w:p>
        </w:tc>
      </w:tr>
      <w:tr w:rsidR="00B828E2" w:rsidRPr="00EE2C7F" w:rsidTr="00BC2CD9">
        <w:trPr>
          <w:trHeight w:val="89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Manoj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M, Varghese BJ,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 Chemical antiplaque agents - an update.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Bulletin of the Indian Society of Periodontology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17: 67-69; 1994.</w:t>
            </w:r>
          </w:p>
        </w:tc>
      </w:tr>
      <w:tr w:rsidR="00B828E2" w:rsidRPr="00EE2C7F" w:rsidTr="00BC2CD9">
        <w:trPr>
          <w:trHeight w:val="818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Nair MK, Devi UP,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Guided tissue regeneration - a new approach in periodontal therapy.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Bulletin of the Indian Society of Periodontology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17: 55-56; 1994.</w:t>
            </w:r>
          </w:p>
        </w:tc>
      </w:tr>
      <w:tr w:rsidR="00B828E2" w:rsidRPr="00EE2C7F" w:rsidTr="00BC2CD9">
        <w:trPr>
          <w:trHeight w:val="78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Samuel SK,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 Oral lesions in HIV infection and AIDS.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Center for AIDS Research and Control Calling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7: 39-41; 1994.</w:t>
            </w:r>
          </w:p>
        </w:tc>
      </w:tr>
      <w:tr w:rsidR="00B828E2" w:rsidRPr="00EE2C7F" w:rsidTr="00BC2CD9">
        <w:trPr>
          <w:trHeight w:val="728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Kaimal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Hairy leukoplakia - a distinct clinical lesion.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Center for AIDS Research and Control Calling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7: 34-38; 1994.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Nair RG,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Oral candidiasis - a potential expression of HIV infection.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Center for AIDS Research and Control Calling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7: 19-21; 1994.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Philip T, Madhu K,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Radiation caries- a rational approach towards its prevention and management.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Journal of Indian Dental Association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64:9-12,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Nayar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BR, Bai M,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Symmetrical gingival fibromatosis with advanced bone loss- report of a case.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Journal of Indian Dental Association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64:233-235, 1993.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Current concepts of root surface treatment in periodontal therapy.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Bulletin of the Indian Society of Periodontology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15 (3): 9-12,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Shanavas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Circulating immune complex (CIC) in malignant neoplasms. </w:t>
            </w:r>
            <w:proofErr w:type="spellStart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Stomatologica</w:t>
            </w:r>
            <w:proofErr w:type="spellEnd"/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India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 (2): 57-63,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Hari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Ankathil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Acrocephalosyndactyly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Apert's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syndrome)-a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Journal of Indian Dental Association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63: 17-20,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Soman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A, Ramachandran R,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Laser applications in dentistry - An overview.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Indian Dental Association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63 (3): 101-106,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Philip 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Mangalam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MK,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 Necrotizing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sialometaplasia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report of a case.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Indian Dental Association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63 (7): 293-295,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Gilbert M, Philip T,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Haridas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VT. HIV/AIDS and Dentistry - control of cross infection.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16 (2): 609-615,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Raji MA,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Sreela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Morphometric analysis of premaxillary supernumerary teeth.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Indian Dental Association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63 (8): 337-341,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Shanavas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Beena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VT,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Circulating immune complexes (CIC) in malignant neoplasms.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Kerala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15(2): 667-673,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AIDS and Dentist - Some complementary issues.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Proceedings of the 25th Kerala State Silver Jubilee and Peninsular Conference,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Joseph R,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Cheru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RT,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Nandakumar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K, Bai M,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The effect of citric acid as an adjunct to conventional root preparation in periodontal therapy- a clinical study.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Bulletin of the Indian Society of Periodontology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16: 8-16,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Prabhakaran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George KK,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Dentin hypersensitivity- an overview. 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15:725-729, 1992.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Oral manifestations in HIV infected patients.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Proceedings of the Kerala Science Congress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Kozhikode pp. 246-247, 1991.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Towards better dental awareness - Dental surgeons role and participation in public health dentistry.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Proceedings of the 23rd Kerala Dental Conference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Cannanore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pp. 19-22; 1991.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Nandakumar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K, Bai M,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Joseph R. Effect of plaque control on periodontal tissues.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14 (3): 509-513; 1991.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Oral manifestations of HIV infection.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National Symposium on AIDS,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Commemoration Volume pp. 14-16,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Posterior restorative resins inlay technique.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11(1): 17-18,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Shanavas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KR,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Remani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Immunology and biochemistry of oral premalignant and malignant lesions.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Proceedings of the First Asian Congress on Oral Cancer.  An overview of current problems on oral cancer,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Nandakumar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K. Algae derived hydroxyapatite (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Algipore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- A new bone implant material.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1: 132,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Collagen/Hydroxyapatite - A new implant for augmenting deficient   alveolar ridges.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 (6): 197-198,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Vivek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V, Nair BJ, Pradeep CV,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Ramachandran G. Perforating internal resorption - a case report.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2: 9-11, 1990.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Ninan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RK, Hari S. Idiopathic gingival fibromatosis - 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12: 193-196,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Hari S,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Angular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cheilitis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etiological review and clinical management. 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13: 220-231,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Hari S, Mathew S,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Burning mouth syndrome-an etiologic and therapeutic approach.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Indian Dental Association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60: (5) 81-83,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Joseph R, Hari S. Nifedipine induced gingival hyperplasia-a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Indian Dental Association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60: (5) 81-83,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Oral manifestations of HIV infection.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Centre for AIDS Research and Control Calling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2: 20-21,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Hari S, Mathew S,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Mangalam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MK,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Prevalence of oral lichen planus in a selected population of 26,254 patients in Trivandrum, South India.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1: 107,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S. The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bicortical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screw: The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self cutting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bicortically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supported titanium screw implant.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Journal of Stomatology Odontology and Maxillofacial Surgery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1: 107,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Pradeep CV,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Polydioxanone (PDS).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Journal of Stomatology Odontology and Maxillofacial Surgery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1: 69,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Hari S,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White lesions of the oral mucosa.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Journal of Stomatology Odontology and Maxillofacial Surgery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1: 107, 1989.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A rare human model for oncogenesis.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Singapore Dental Journal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13(1): 49-52; 1988.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Dental office emergencies and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statim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medical complications - Part III.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11: 10-13, 1988.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Dental office emergencies and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statim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medical complications - Part IV.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11: 59-62, 1988.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Dental office emergencies and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statim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medical complications - Part V.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11: 155-157, 1988.</w:t>
            </w:r>
          </w:p>
        </w:tc>
      </w:tr>
      <w:tr w:rsidR="00B828E2" w:rsidRPr="00EE2C7F" w:rsidTr="00BC2CD9">
        <w:trPr>
          <w:trHeight w:val="62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S. Halitosis-etiologic factors and management.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11: 67-70, 1988.</w:t>
            </w:r>
          </w:p>
        </w:tc>
      </w:tr>
      <w:tr w:rsidR="00B828E2" w:rsidRPr="00EE2C7F" w:rsidTr="00BC2CD9">
        <w:trPr>
          <w:trHeight w:val="62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S. Periodontal disease in diabetics.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11: 115-119, 1988.</w:t>
            </w:r>
          </w:p>
        </w:tc>
      </w:tr>
      <w:tr w:rsidR="00B828E2" w:rsidRPr="00EE2C7F" w:rsidTr="00BC2CD9">
        <w:trPr>
          <w:trHeight w:val="62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Rare human model for oncogenesis.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Singapore Dental Journal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13: 49-52, 1988.</w:t>
            </w:r>
          </w:p>
        </w:tc>
      </w:tr>
      <w:tr w:rsidR="00B828E2" w:rsidRPr="00EE2C7F" w:rsidTr="00BC2CD9">
        <w:trPr>
          <w:trHeight w:val="100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Risk of oral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submucous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fibrosis (OSMF) among the factory workers of Kerala, South India, exposed to cashew.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Proceedings of the First International Conference on Primary Health Care,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New Delhi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pp. 25-29, 1988.</w:t>
            </w:r>
          </w:p>
        </w:tc>
      </w:tr>
      <w:tr w:rsidR="00B828E2" w:rsidRPr="00EE2C7F" w:rsidTr="00BC2CD9">
        <w:trPr>
          <w:trHeight w:val="78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Hari S,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A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randomised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placebo controlled double blind trial of oxytetracycline in acute phases of periodontal disease.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Dental Dialogue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13: 31-33, 1988.</w:t>
            </w:r>
          </w:p>
        </w:tc>
      </w:tr>
      <w:tr w:rsidR="00B828E2" w:rsidRPr="00EE2C7F" w:rsidTr="00BC2CD9">
        <w:trPr>
          <w:trHeight w:val="70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Central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haemangioma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of the maxilla - a case report.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Kerala Dental Journal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10: 19-23, 1987.</w:t>
            </w:r>
          </w:p>
        </w:tc>
      </w:tr>
      <w:tr w:rsidR="00B828E2" w:rsidRPr="00EE2C7F" w:rsidTr="00BC2CD9">
        <w:trPr>
          <w:trHeight w:val="80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Dental office emergencies and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statim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medical complications - Part I.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10: 63-65, 1987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28E2" w:rsidRPr="00EE2C7F" w:rsidTr="00BC2CD9">
        <w:trPr>
          <w:trHeight w:val="701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Multiple neurofibromatosis (Von Recklinghausen's disease) involving the palate - report of a case.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10: 71-75, 1987.</w:t>
            </w: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R. Dental office emergencies and </w:t>
            </w:r>
            <w:proofErr w:type="spellStart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statim</w:t>
            </w:r>
            <w:proofErr w:type="spellEnd"/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medical complications - Part II.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Kerala Dental Journal 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10: 109-111, 1987.</w:t>
            </w:r>
          </w:p>
        </w:tc>
      </w:tr>
      <w:tr w:rsidR="00B828E2" w:rsidRPr="00EE2C7F" w:rsidTr="00BC2CD9">
        <w:trPr>
          <w:trHeight w:val="719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828E2" w:rsidP="001136D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Rajendran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R, Jacob AO, </w:t>
            </w:r>
            <w:r w:rsidR="00B25C4D"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Vijayakumar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T. Craniofacial </w:t>
            </w:r>
            <w:proofErr w:type="spellStart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dysostosis</w:t>
            </w:r>
            <w:proofErr w:type="spellEnd"/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(Crouzon's disease) - a case report. </w:t>
            </w:r>
            <w:r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Journal of Indian Dental Association </w:t>
            </w: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59: 65-69, 1987.</w:t>
            </w:r>
          </w:p>
        </w:tc>
      </w:tr>
      <w:tr w:rsidR="00B828E2" w:rsidRPr="00EE2C7F" w:rsidTr="00BC2CD9">
        <w:trPr>
          <w:trHeight w:val="71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B828E2" w:rsidRPr="001136DD" w:rsidRDefault="00B828E2" w:rsidP="00B828E2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5" w:type="dxa"/>
            <w:shd w:val="clear" w:color="auto" w:fill="auto"/>
            <w:hideMark/>
          </w:tcPr>
          <w:p w:rsidR="00B828E2" w:rsidRPr="001136DD" w:rsidRDefault="00B25C4D" w:rsidP="001136D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5C4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Anil S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Combating AIDS in the clinic. Miracle Mix - </w:t>
            </w:r>
            <w:r w:rsidR="00B828E2" w:rsidRPr="001136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Annual magazine of the Rajas Dental College</w:t>
            </w:r>
            <w:r w:rsidR="00B828E2" w:rsidRPr="001136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35-37, 1987.</w:t>
            </w:r>
          </w:p>
        </w:tc>
      </w:tr>
    </w:tbl>
    <w:p w:rsidR="00EE2C7F" w:rsidRDefault="00EE2C7F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1"/>
          <w:sz w:val="22"/>
          <w:szCs w:val="22"/>
        </w:rPr>
        <w:br w:type="page"/>
      </w:r>
    </w:p>
    <w:p w:rsidR="00AC046A" w:rsidRPr="00E06E5D" w:rsidRDefault="00AC046A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4968"/>
        <w:gridCol w:w="2520"/>
        <w:gridCol w:w="1757"/>
      </w:tblGrid>
      <w:tr w:rsidR="004A37F4" w:rsidTr="003A1B46">
        <w:tc>
          <w:tcPr>
            <w:tcW w:w="9245" w:type="dxa"/>
            <w:gridSpan w:val="3"/>
            <w:shd w:val="clear" w:color="auto" w:fill="D9D9D9" w:themeFill="background1" w:themeFillShade="D9"/>
          </w:tcPr>
          <w:p w:rsidR="004A37F4" w:rsidRDefault="003C5B6B" w:rsidP="003C5B6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ON GOING RESEARCH PROJECTS</w:t>
            </w:r>
            <w:r w:rsidR="00D83F9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/COLLABORATION</w:t>
            </w:r>
          </w:p>
        </w:tc>
      </w:tr>
      <w:tr w:rsidR="004A37F4" w:rsidTr="003A1B46">
        <w:tc>
          <w:tcPr>
            <w:tcW w:w="4968" w:type="dxa"/>
            <w:shd w:val="clear" w:color="auto" w:fill="F2F2F2" w:themeFill="background1" w:themeFillShade="F2"/>
          </w:tcPr>
          <w:p w:rsidR="004A37F4" w:rsidRPr="005133D8" w:rsidRDefault="005133D8" w:rsidP="007C2816">
            <w:pPr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  <w:t>TITLE/  AREA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4A37F4" w:rsidRPr="005133D8" w:rsidRDefault="005133D8" w:rsidP="003C5B6B">
            <w:pPr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  <w:t>COLLABORATING CENTRE/ RESEARCHER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4A37F4" w:rsidRPr="005133D8" w:rsidRDefault="005133D8" w:rsidP="003C5B6B">
            <w:pPr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</w:pPr>
            <w:r w:rsidRPr="005133D8">
              <w:rPr>
                <w:rFonts w:asciiTheme="minorHAnsi" w:hAnsiTheme="minorHAnsi" w:cstheme="minorHAnsi"/>
                <w:b/>
                <w:color w:val="808080" w:themeColor="background1" w:themeShade="80"/>
                <w:szCs w:val="22"/>
              </w:rPr>
              <w:t>ACHIEVEMENTS</w:t>
            </w: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Biological response to bone implants with ceramic-based and ECM-based components in a dog implantation model.</w:t>
            </w:r>
          </w:p>
        </w:tc>
        <w:tc>
          <w:tcPr>
            <w:tcW w:w="2520" w:type="dxa"/>
          </w:tcPr>
          <w:p w:rsidR="00A6667A" w:rsidRPr="00A6667A" w:rsidRDefault="00A6667A" w:rsidP="004A37F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4A37F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 John. A. Jansen</w:t>
            </w:r>
          </w:p>
        </w:tc>
        <w:tc>
          <w:tcPr>
            <w:tcW w:w="1757" w:type="dxa"/>
            <w:vMerge w:val="restart"/>
          </w:tcPr>
          <w:p w:rsidR="00A6667A" w:rsidRPr="00F75DB1" w:rsidRDefault="00A6667A" w:rsidP="00EE1D44">
            <w:pPr>
              <w:pStyle w:val="ListParagraph"/>
              <w:numPr>
                <w:ilvl w:val="0"/>
                <w:numId w:val="8"/>
              </w:numPr>
              <w:ind w:left="162" w:hanging="162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75DB1">
              <w:rPr>
                <w:rFonts w:asciiTheme="minorHAnsi" w:hAnsiTheme="minorHAnsi" w:cstheme="minorHAnsi"/>
                <w:color w:val="000000"/>
                <w:sz w:val="20"/>
              </w:rPr>
              <w:t>Established a histology lab at the College of Dentistry , King Saud University</w:t>
            </w:r>
          </w:p>
          <w:p w:rsidR="00A6667A" w:rsidRPr="00F75DB1" w:rsidRDefault="00A6667A" w:rsidP="00EE1D44">
            <w:pPr>
              <w:pStyle w:val="ListParagraph"/>
              <w:numPr>
                <w:ilvl w:val="0"/>
                <w:numId w:val="8"/>
              </w:numPr>
              <w:ind w:left="162" w:hanging="162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F75DB1">
              <w:rPr>
                <w:rFonts w:asciiTheme="minorHAnsi" w:hAnsiTheme="minorHAnsi" w:cstheme="minorHAnsi"/>
                <w:color w:val="000000"/>
                <w:sz w:val="20"/>
              </w:rPr>
              <w:t xml:space="preserve">Published around </w:t>
            </w:r>
            <w:r w:rsidR="003A6E1D">
              <w:rPr>
                <w:rFonts w:asciiTheme="minorHAnsi" w:hAnsiTheme="minorHAnsi" w:cstheme="minorHAnsi"/>
                <w:b/>
                <w:color w:val="000000"/>
                <w:sz w:val="20"/>
              </w:rPr>
              <w:t>2</w:t>
            </w:r>
            <w:r w:rsidR="003A1B46">
              <w:rPr>
                <w:rFonts w:asciiTheme="minorHAnsi" w:hAnsiTheme="minorHAnsi" w:cstheme="minorHAnsi"/>
                <w:b/>
                <w:color w:val="000000"/>
                <w:sz w:val="20"/>
              </w:rPr>
              <w:t>5</w:t>
            </w:r>
            <w:r w:rsidRPr="00F75DB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articles in highly cited journals.</w:t>
            </w:r>
          </w:p>
          <w:p w:rsidR="00A6667A" w:rsidRDefault="00A6667A" w:rsidP="0010634E">
            <w:pPr>
              <w:pStyle w:val="ListParagraph"/>
              <w:ind w:left="162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Effect of the composition of calcium phosphate materials as bone-gap fillers for implants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One-stage vs. two stage implant installation with bone substitutes (injectable vs. granules) in peri-implant defects: a histometric study in Beagle dogs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Bone responses to titanium implants coated with magnetron sputtered calcium phosphate ceramics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Bone healing response to non-coated and hydroxyapatite (HA) coated threaded implants in diabetic and non-diabetic rabbits.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The effect of implant shape (threaded vs. tapered) and implant surface composition (rough vs. HA) on the bone response.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6667A">
              <w:rPr>
                <w:rFonts w:asciiTheme="minorHAnsi" w:hAnsiTheme="minorHAnsi" w:cstheme="minorHAnsi"/>
                <w:color w:val="000000"/>
              </w:rPr>
              <w:t>Bone response to rough and HA-coated threaded titanium and zirconium implants.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6667A" w:rsidTr="003A1B46">
        <w:tc>
          <w:tcPr>
            <w:tcW w:w="4968" w:type="dxa"/>
          </w:tcPr>
          <w:p w:rsidR="00A6667A" w:rsidRPr="00A6667A" w:rsidRDefault="00A6667A" w:rsidP="00EE1D44">
            <w:pPr>
              <w:pStyle w:val="ListParagraph"/>
              <w:numPr>
                <w:ilvl w:val="0"/>
                <w:numId w:val="9"/>
              </w:numPr>
              <w:spacing w:after="0"/>
              <w:ind w:left="27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A6667A">
              <w:rPr>
                <w:rFonts w:asciiTheme="minorHAnsi" w:hAnsiTheme="minorHAnsi" w:cstheme="minorHAnsi"/>
              </w:rPr>
              <w:t>Determine whether bone will be able to bridge a standardized gap as created around zirconium implants.</w:t>
            </w:r>
          </w:p>
        </w:tc>
        <w:tc>
          <w:tcPr>
            <w:tcW w:w="2520" w:type="dxa"/>
          </w:tcPr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UMC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</w:t>
            </w:r>
          </w:p>
          <w:p w:rsidR="00A6667A" w:rsidRPr="00A6667A" w:rsidRDefault="00A6667A" w:rsidP="00A666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John. </w:t>
            </w:r>
            <w:proofErr w:type="spellStart"/>
            <w:r w:rsidRPr="00A66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A.Jansen</w:t>
            </w:r>
            <w:proofErr w:type="spellEnd"/>
          </w:p>
        </w:tc>
        <w:tc>
          <w:tcPr>
            <w:tcW w:w="1757" w:type="dxa"/>
            <w:vMerge/>
          </w:tcPr>
          <w:p w:rsidR="00A6667A" w:rsidRDefault="00A6667A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E6441" w:rsidTr="003A1B46">
        <w:tc>
          <w:tcPr>
            <w:tcW w:w="4968" w:type="dxa"/>
          </w:tcPr>
          <w:p w:rsidR="009E6441" w:rsidRPr="00A75ED0" w:rsidRDefault="009E6441" w:rsidP="00EE1D44">
            <w:pPr>
              <w:pStyle w:val="ListParagraph"/>
              <w:numPr>
                <w:ilvl w:val="0"/>
                <w:numId w:val="9"/>
              </w:numPr>
              <w:ind w:left="270" w:hanging="180"/>
              <w:rPr>
                <w:rFonts w:asciiTheme="minorHAnsi" w:hAnsiTheme="minorHAnsi" w:cstheme="minorHAnsi"/>
                <w:color w:val="000000"/>
              </w:rPr>
            </w:pPr>
            <w:r w:rsidRPr="00A75ED0">
              <w:rPr>
                <w:rFonts w:asciiTheme="minorHAnsi" w:hAnsiTheme="minorHAnsi" w:cstheme="minorHAnsi"/>
              </w:rPr>
              <w:t xml:space="preserve">Bone responses to combinations of surface modified titanium implants and bone substitutes – 4 and 12 Weeks </w:t>
            </w:r>
            <w:r w:rsidRPr="00A75ED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520" w:type="dxa"/>
          </w:tcPr>
          <w:p w:rsidR="009E6441" w:rsidRPr="009E6441" w:rsidRDefault="009E6441" w:rsidP="009E64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Riyadh Military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Hospital,UMC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 / Dr. van den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Beucken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JJ</w:t>
            </w:r>
          </w:p>
        </w:tc>
        <w:tc>
          <w:tcPr>
            <w:tcW w:w="1757" w:type="dxa"/>
            <w:vMerge w:val="restart"/>
          </w:tcPr>
          <w:p w:rsidR="009E6441" w:rsidRPr="00F75DB1" w:rsidRDefault="00D83F90" w:rsidP="00EE1D44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75DB1">
              <w:rPr>
                <w:rFonts w:asciiTheme="minorHAnsi" w:hAnsiTheme="minorHAnsi" w:cstheme="minorHAnsi"/>
                <w:color w:val="000000"/>
                <w:sz w:val="20"/>
              </w:rPr>
              <w:t xml:space="preserve">The  Studies are in progress </w:t>
            </w:r>
          </w:p>
          <w:p w:rsidR="00D83F90" w:rsidRPr="00D83F90" w:rsidRDefault="00D83F90" w:rsidP="0010634E">
            <w:pPr>
              <w:pStyle w:val="ListParagraph"/>
              <w:ind w:left="162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E6441" w:rsidTr="003A1B46">
        <w:tc>
          <w:tcPr>
            <w:tcW w:w="4968" w:type="dxa"/>
          </w:tcPr>
          <w:p w:rsidR="009E6441" w:rsidRPr="00A75ED0" w:rsidRDefault="009E6441" w:rsidP="00EE1D44">
            <w:pPr>
              <w:pStyle w:val="ListParagraph"/>
              <w:numPr>
                <w:ilvl w:val="0"/>
                <w:numId w:val="9"/>
              </w:numPr>
              <w:ind w:left="450"/>
              <w:rPr>
                <w:rFonts w:asciiTheme="minorHAnsi" w:hAnsiTheme="minorHAnsi" w:cstheme="minorHAnsi"/>
              </w:rPr>
            </w:pPr>
            <w:r w:rsidRPr="00A75ED0">
              <w:rPr>
                <w:rFonts w:asciiTheme="minorHAnsi" w:hAnsiTheme="minorHAnsi" w:cstheme="minorHAnsi"/>
              </w:rPr>
              <w:t>Bone responses to combinations of surface modified titanium implants and bone substitutes – 4 , 8 and 12 days</w:t>
            </w:r>
          </w:p>
        </w:tc>
        <w:tc>
          <w:tcPr>
            <w:tcW w:w="2520" w:type="dxa"/>
          </w:tcPr>
          <w:p w:rsidR="009E6441" w:rsidRDefault="009E6441" w:rsidP="009E644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Riyadh Military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Hospital,UMC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 / Dr. van den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Beucken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JJ</w:t>
            </w:r>
          </w:p>
        </w:tc>
        <w:tc>
          <w:tcPr>
            <w:tcW w:w="1757" w:type="dxa"/>
            <w:vMerge/>
          </w:tcPr>
          <w:p w:rsidR="009E6441" w:rsidRDefault="009E6441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E6441" w:rsidTr="003A1B46">
        <w:tc>
          <w:tcPr>
            <w:tcW w:w="4968" w:type="dxa"/>
          </w:tcPr>
          <w:p w:rsidR="009E6441" w:rsidRPr="00A75ED0" w:rsidRDefault="009E6441" w:rsidP="00EE1D4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0"/>
              <w:rPr>
                <w:rFonts w:asciiTheme="minorHAnsi" w:hAnsiTheme="minorHAnsi" w:cstheme="minorHAnsi"/>
              </w:rPr>
            </w:pPr>
            <w:r w:rsidRPr="00A75ED0">
              <w:rPr>
                <w:rFonts w:asciiTheme="minorHAnsi" w:hAnsiTheme="minorHAnsi" w:cstheme="minorHAnsi"/>
              </w:rPr>
              <w:t>Bone responses to combinations of surface modified titanium implants and bone substitutes –  8 Weeks</w:t>
            </w:r>
          </w:p>
        </w:tc>
        <w:tc>
          <w:tcPr>
            <w:tcW w:w="2520" w:type="dxa"/>
          </w:tcPr>
          <w:p w:rsidR="009E6441" w:rsidRDefault="009E6441" w:rsidP="009E644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Riyadh Military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Hospital,UMC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 / Dr. van den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Beucken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JJ</w:t>
            </w:r>
          </w:p>
        </w:tc>
        <w:tc>
          <w:tcPr>
            <w:tcW w:w="1757" w:type="dxa"/>
            <w:vMerge/>
          </w:tcPr>
          <w:p w:rsidR="009E6441" w:rsidRDefault="009E6441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E6441" w:rsidTr="003A1B46">
        <w:tc>
          <w:tcPr>
            <w:tcW w:w="4968" w:type="dxa"/>
          </w:tcPr>
          <w:p w:rsidR="009E6441" w:rsidRPr="00A75ED0" w:rsidRDefault="009E6441" w:rsidP="00EE1D4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0"/>
              <w:rPr>
                <w:rFonts w:asciiTheme="minorHAnsi" w:hAnsiTheme="minorHAnsi" w:cstheme="minorHAnsi"/>
              </w:rPr>
            </w:pPr>
            <w:r w:rsidRPr="00A75ED0">
              <w:rPr>
                <w:rFonts w:asciiTheme="minorHAnsi" w:hAnsiTheme="minorHAnsi" w:cstheme="minorHAnsi"/>
              </w:rPr>
              <w:t>The effects of surface modifications for titanium and zirconium implants on the bone response in canine mandibular and femoral condylar implant sites</w:t>
            </w:r>
          </w:p>
        </w:tc>
        <w:tc>
          <w:tcPr>
            <w:tcW w:w="2520" w:type="dxa"/>
          </w:tcPr>
          <w:p w:rsidR="009E6441" w:rsidRDefault="009E6441" w:rsidP="009E644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Riyadh Military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Hospital,UMC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University / Dr. van den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Beucken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JJ</w:t>
            </w:r>
          </w:p>
        </w:tc>
        <w:tc>
          <w:tcPr>
            <w:tcW w:w="1757" w:type="dxa"/>
            <w:vMerge/>
          </w:tcPr>
          <w:p w:rsidR="009E6441" w:rsidRDefault="009E6441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E6441" w:rsidTr="003A1B46">
        <w:tc>
          <w:tcPr>
            <w:tcW w:w="4968" w:type="dxa"/>
          </w:tcPr>
          <w:p w:rsidR="009E6441" w:rsidRPr="00A75ED0" w:rsidRDefault="009E6441" w:rsidP="00EE1D44">
            <w:pPr>
              <w:pStyle w:val="NoSpacing"/>
              <w:numPr>
                <w:ilvl w:val="0"/>
                <w:numId w:val="9"/>
              </w:numPr>
              <w:ind w:left="450"/>
              <w:rPr>
                <w:rFonts w:asciiTheme="minorHAnsi" w:hAnsiTheme="minorHAnsi" w:cstheme="minorHAnsi"/>
              </w:rPr>
            </w:pPr>
            <w:r w:rsidRPr="00A75ED0">
              <w:rPr>
                <w:rFonts w:asciiTheme="minorHAnsi" w:hAnsiTheme="minorHAnsi" w:cstheme="minorHAnsi"/>
              </w:rPr>
              <w:t>The effects of surface modifications for titanium and zirconium implants on the bone response in humans</w:t>
            </w:r>
          </w:p>
        </w:tc>
        <w:tc>
          <w:tcPr>
            <w:tcW w:w="2520" w:type="dxa"/>
          </w:tcPr>
          <w:p w:rsidR="009E6441" w:rsidRDefault="009E6441" w:rsidP="009E644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Riyadh Military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Hospital,UMC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Radboud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University / Dr. van den </w:t>
            </w:r>
            <w:proofErr w:type="spellStart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Beucken</w:t>
            </w:r>
            <w:proofErr w:type="spellEnd"/>
            <w:r w:rsidRPr="009E64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JJ</w:t>
            </w:r>
          </w:p>
        </w:tc>
        <w:tc>
          <w:tcPr>
            <w:tcW w:w="1757" w:type="dxa"/>
            <w:vMerge/>
          </w:tcPr>
          <w:p w:rsidR="009E6441" w:rsidRDefault="009E6441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84B3D" w:rsidTr="003A1B46">
        <w:tc>
          <w:tcPr>
            <w:tcW w:w="4968" w:type="dxa"/>
          </w:tcPr>
          <w:p w:rsidR="00284B3D" w:rsidRPr="00D01BF6" w:rsidRDefault="00284B3D" w:rsidP="00EE1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Theme="minorHAnsi" w:hAnsiTheme="minorHAnsi" w:cstheme="minorHAnsi"/>
                <w:color w:val="000000"/>
              </w:rPr>
            </w:pPr>
            <w:r w:rsidRPr="00D01BF6">
              <w:rPr>
                <w:rFonts w:asciiTheme="minorHAnsi" w:hAnsiTheme="minorHAnsi" w:cstheme="minorHAnsi"/>
                <w:color w:val="000000"/>
              </w:rPr>
              <w:t xml:space="preserve">Development of Bone graft material </w:t>
            </w:r>
            <w:r>
              <w:rPr>
                <w:rFonts w:asciiTheme="minorHAnsi" w:hAnsiTheme="minorHAnsi" w:cstheme="minorHAnsi"/>
                <w:color w:val="000000"/>
              </w:rPr>
              <w:t>–Nanoparticles and growth factors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2520" w:type="dxa"/>
          </w:tcPr>
          <w:p w:rsidR="00284B3D" w:rsidRPr="00284B3D" w:rsidRDefault="00284B3D" w:rsidP="00284B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SCTIMST, Trivandrum, India / Dr. Varma, HK</w:t>
            </w:r>
          </w:p>
        </w:tc>
        <w:tc>
          <w:tcPr>
            <w:tcW w:w="1757" w:type="dxa"/>
            <w:vMerge w:val="restart"/>
          </w:tcPr>
          <w:p w:rsidR="00284B3D" w:rsidRPr="00284B3D" w:rsidRDefault="00284B3D" w:rsidP="004A37F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5DB1">
              <w:rPr>
                <w:rFonts w:asciiTheme="minorHAnsi" w:hAnsiTheme="minorHAnsi" w:cstheme="minorHAnsi"/>
                <w:color w:val="000000"/>
                <w:szCs w:val="22"/>
              </w:rPr>
              <w:t>Ongoing and testing phase. Two animal studies completed</w:t>
            </w:r>
          </w:p>
        </w:tc>
      </w:tr>
      <w:tr w:rsidR="00284B3D" w:rsidTr="003A1B46">
        <w:tc>
          <w:tcPr>
            <w:tcW w:w="4968" w:type="dxa"/>
          </w:tcPr>
          <w:p w:rsidR="00284B3D" w:rsidRPr="00D01BF6" w:rsidRDefault="00284B3D" w:rsidP="00EE1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Theme="minorHAnsi" w:hAnsiTheme="minorHAnsi" w:cstheme="minorHAnsi"/>
                <w:color w:val="000000"/>
              </w:rPr>
            </w:pPr>
            <w:r w:rsidRPr="00D01BF6">
              <w:rPr>
                <w:rFonts w:asciiTheme="minorHAnsi" w:hAnsiTheme="minorHAnsi" w:cstheme="minorHAnsi"/>
                <w:color w:val="000000"/>
              </w:rPr>
              <w:t>Surface modification of implants –Pulsed laser deposition and controlled drug release system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D01BF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520" w:type="dxa"/>
          </w:tcPr>
          <w:p w:rsidR="00284B3D" w:rsidRPr="00284B3D" w:rsidRDefault="00284B3D" w:rsidP="00284B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SCTIMST, Trivandrum, India/ Dr. Varma, HK</w:t>
            </w:r>
          </w:p>
        </w:tc>
        <w:tc>
          <w:tcPr>
            <w:tcW w:w="1757" w:type="dxa"/>
            <w:vMerge/>
          </w:tcPr>
          <w:p w:rsidR="00284B3D" w:rsidRDefault="00284B3D" w:rsidP="004A37F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7C2816" w:rsidRDefault="007C2816" w:rsidP="007C281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97EEA" w:rsidRDefault="00097EEA" w:rsidP="007C2816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3F0EB4" w:rsidRDefault="003F0EB4" w:rsidP="00780169">
      <w:pPr>
        <w:pBdr>
          <w:top w:val="single" w:sz="4" w:space="1" w:color="auto"/>
          <w:bottom w:val="single" w:sz="4" w:space="1" w:color="auto"/>
        </w:pBdr>
        <w:shd w:val="clear" w:color="auto" w:fill="EAF1DD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01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MAJOR RESEARCH INTERESTS </w:t>
      </w:r>
    </w:p>
    <w:p w:rsidR="00780169" w:rsidRPr="00780169" w:rsidRDefault="00780169" w:rsidP="00780169">
      <w:pPr>
        <w:pBdr>
          <w:top w:val="single" w:sz="4" w:space="1" w:color="auto"/>
          <w:bottom w:val="single" w:sz="4" w:space="1" w:color="auto"/>
        </w:pBdr>
        <w:shd w:val="clear" w:color="auto" w:fill="EAF1DD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F0EB4" w:rsidRPr="003F0EB4" w:rsidRDefault="003F0EB4" w:rsidP="00EE1D44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000000"/>
        </w:rPr>
      </w:pPr>
      <w:proofErr w:type="spellStart"/>
      <w:r w:rsidRPr="003F0EB4">
        <w:rPr>
          <w:rFonts w:asciiTheme="minorHAnsi" w:hAnsiTheme="minorHAnsi" w:cstheme="minorHAnsi"/>
          <w:color w:val="000000"/>
        </w:rPr>
        <w:t>Osseointegration</w:t>
      </w:r>
      <w:proofErr w:type="spellEnd"/>
      <w:r w:rsidRPr="003F0EB4">
        <w:rPr>
          <w:rFonts w:asciiTheme="minorHAnsi" w:hAnsiTheme="minorHAnsi" w:cstheme="minorHAnsi"/>
          <w:color w:val="000000"/>
        </w:rPr>
        <w:t xml:space="preserve"> of Dental Implants</w:t>
      </w:r>
      <w:r>
        <w:rPr>
          <w:rFonts w:asciiTheme="minorHAnsi" w:hAnsiTheme="minorHAnsi" w:cstheme="minorHAnsi"/>
          <w:color w:val="000000"/>
        </w:rPr>
        <w:t xml:space="preserve"> / Surface modification / Bone graft </w:t>
      </w:r>
    </w:p>
    <w:p w:rsidR="003F0EB4" w:rsidRPr="003F0EB4" w:rsidRDefault="003F0EB4" w:rsidP="00EE1D44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3F0EB4">
        <w:rPr>
          <w:rFonts w:asciiTheme="minorHAnsi" w:hAnsiTheme="minorHAnsi" w:cstheme="minorHAnsi"/>
          <w:color w:val="000000"/>
        </w:rPr>
        <w:t>Imm</w:t>
      </w:r>
      <w:r>
        <w:rPr>
          <w:rFonts w:asciiTheme="minorHAnsi" w:hAnsiTheme="minorHAnsi" w:cstheme="minorHAnsi"/>
          <w:color w:val="000000"/>
        </w:rPr>
        <w:t>unology of Periodontal Disease</w:t>
      </w:r>
    </w:p>
    <w:p w:rsidR="003F0EB4" w:rsidRPr="003F0EB4" w:rsidRDefault="003F0EB4" w:rsidP="00EE1D44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3F0EB4">
        <w:rPr>
          <w:rFonts w:asciiTheme="minorHAnsi" w:hAnsiTheme="minorHAnsi" w:cstheme="minorHAnsi"/>
          <w:color w:val="000000"/>
        </w:rPr>
        <w:t xml:space="preserve">Periodontal Disease and Systemic Conditions, </w:t>
      </w:r>
    </w:p>
    <w:p w:rsidR="003F0EB4" w:rsidRPr="003F0EB4" w:rsidRDefault="003F0EB4" w:rsidP="00EE1D44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rPr>
          <w:rFonts w:asciiTheme="minorHAnsi" w:hAnsiTheme="minorHAnsi" w:cstheme="minorHAnsi"/>
          <w:color w:val="000000"/>
        </w:rPr>
      </w:pPr>
      <w:r w:rsidRPr="003F0EB4">
        <w:rPr>
          <w:rFonts w:asciiTheme="minorHAnsi" w:hAnsiTheme="minorHAnsi" w:cstheme="minorHAnsi"/>
          <w:color w:val="000000"/>
        </w:rPr>
        <w:t>Diabetes Mellitus and Periodontal Disease.</w:t>
      </w:r>
    </w:p>
    <w:p w:rsidR="003F0EB4" w:rsidRDefault="003F0EB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9029"/>
      </w:tblGrid>
      <w:tr w:rsidR="00C903D3" w:rsidRPr="00BF4150" w:rsidTr="003A1B46">
        <w:trPr>
          <w:trHeight w:val="485"/>
        </w:trPr>
        <w:tc>
          <w:tcPr>
            <w:tcW w:w="9029" w:type="dxa"/>
            <w:shd w:val="clear" w:color="auto" w:fill="EAF1DD"/>
            <w:vAlign w:val="center"/>
          </w:tcPr>
          <w:p w:rsidR="00C903D3" w:rsidRPr="00BF4150" w:rsidRDefault="00C903D3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INVITED SPEAKER (KEY NOTE ADDRESS)</w:t>
            </w:r>
          </w:p>
        </w:tc>
      </w:tr>
    </w:tbl>
    <w:p w:rsidR="00A75ED0" w:rsidRPr="00A75ED0" w:rsidRDefault="00A75ED0" w:rsidP="00EE1D44">
      <w:pPr>
        <w:pStyle w:val="ListParagraph"/>
        <w:numPr>
          <w:ilvl w:val="0"/>
          <w:numId w:val="11"/>
        </w:numPr>
        <w:spacing w:before="120" w:after="0"/>
        <w:jc w:val="both"/>
        <w:rPr>
          <w:rFonts w:asciiTheme="minorHAnsi" w:hAnsiTheme="minorHAnsi" w:cstheme="minorHAnsi"/>
          <w:color w:val="000000"/>
        </w:rPr>
      </w:pPr>
      <w:r w:rsidRPr="00A75ED0">
        <w:rPr>
          <w:rFonts w:asciiTheme="minorHAnsi" w:hAnsiTheme="minorHAnsi" w:cstheme="minorHAnsi"/>
          <w:color w:val="000000"/>
        </w:rPr>
        <w:t>Epidemiology of oral lesions in HIV infection - lesions in Asia (Keynote  Address),   at  3rd   International   Workshop   on   Oral Manifestations of HIV Infection including Clinical Study Day at London, 29th May to 1st June, 1996.</w:t>
      </w:r>
    </w:p>
    <w:p w:rsidR="00A75ED0" w:rsidRPr="00A75ED0" w:rsidRDefault="00A75ED0" w:rsidP="00EE1D44">
      <w:pPr>
        <w:pStyle w:val="ListParagraph"/>
        <w:numPr>
          <w:ilvl w:val="0"/>
          <w:numId w:val="11"/>
        </w:numPr>
        <w:spacing w:before="120" w:after="0"/>
        <w:jc w:val="both"/>
        <w:rPr>
          <w:rFonts w:asciiTheme="minorHAnsi" w:hAnsiTheme="minorHAnsi" w:cstheme="minorHAnsi"/>
          <w:color w:val="000000"/>
        </w:rPr>
      </w:pPr>
      <w:r w:rsidRPr="00A75ED0">
        <w:rPr>
          <w:rFonts w:asciiTheme="minorHAnsi" w:hAnsiTheme="minorHAnsi" w:cstheme="minorHAnsi"/>
          <w:color w:val="000000"/>
        </w:rPr>
        <w:t>HIV infection and AIDS in India at the 85th Annual World Dental Congress ( FDI) at Seoul on 7th September, 1997.</w:t>
      </w:r>
    </w:p>
    <w:p w:rsidR="00A75ED0" w:rsidRPr="00A75ED0" w:rsidRDefault="003A6E1D" w:rsidP="00EE1D44">
      <w:pPr>
        <w:pStyle w:val="ListParagraph"/>
        <w:numPr>
          <w:ilvl w:val="0"/>
          <w:numId w:val="11"/>
        </w:numPr>
        <w:spacing w:before="120" w:after="0"/>
        <w:jc w:val="both"/>
        <w:rPr>
          <w:rFonts w:asciiTheme="minorHAnsi" w:hAnsiTheme="minorHAnsi" w:cstheme="minorHAnsi"/>
          <w:color w:val="000000"/>
        </w:rPr>
      </w:pPr>
      <w:r w:rsidRPr="00A75ED0">
        <w:rPr>
          <w:rFonts w:asciiTheme="minorHAnsi" w:hAnsiTheme="minorHAnsi" w:cstheme="minorHAnsi"/>
          <w:color w:val="000000"/>
        </w:rPr>
        <w:t>Identifying what is</w:t>
      </w:r>
      <w:r w:rsidR="00A75ED0" w:rsidRPr="00A75ED0">
        <w:rPr>
          <w:rFonts w:asciiTheme="minorHAnsi" w:hAnsiTheme="minorHAnsi" w:cstheme="minorHAnsi"/>
          <w:color w:val="000000"/>
        </w:rPr>
        <w:t xml:space="preserve">   </w:t>
      </w:r>
      <w:r w:rsidRPr="00A75ED0">
        <w:rPr>
          <w:rFonts w:asciiTheme="minorHAnsi" w:hAnsiTheme="minorHAnsi" w:cstheme="minorHAnsi"/>
          <w:color w:val="000000"/>
        </w:rPr>
        <w:t>required to</w:t>
      </w:r>
      <w:r w:rsidR="00A75ED0" w:rsidRPr="00A75ED0">
        <w:rPr>
          <w:rFonts w:asciiTheme="minorHAnsi" w:hAnsiTheme="minorHAnsi" w:cstheme="minorHAnsi"/>
          <w:color w:val="000000"/>
        </w:rPr>
        <w:t xml:space="preserve">   improve </w:t>
      </w:r>
      <w:r w:rsidRPr="00A75ED0">
        <w:rPr>
          <w:rFonts w:asciiTheme="minorHAnsi" w:hAnsiTheme="minorHAnsi" w:cstheme="minorHAnsi"/>
          <w:color w:val="000000"/>
        </w:rPr>
        <w:t>periodontal health</w:t>
      </w:r>
      <w:r w:rsidR="00A75ED0" w:rsidRPr="00A75ED0">
        <w:rPr>
          <w:rFonts w:asciiTheme="minorHAnsi" w:hAnsiTheme="minorHAnsi" w:cstheme="minorHAnsi"/>
          <w:color w:val="000000"/>
        </w:rPr>
        <w:t xml:space="preserve">   in developing nations at the Symposium on Periodontal Needs of Developing Nations at Monte Carlo, 1995.</w:t>
      </w:r>
    </w:p>
    <w:p w:rsidR="00A75ED0" w:rsidRPr="00A75ED0" w:rsidRDefault="00A75ED0" w:rsidP="00EE1D44">
      <w:pPr>
        <w:pStyle w:val="ListParagraph"/>
        <w:numPr>
          <w:ilvl w:val="0"/>
          <w:numId w:val="11"/>
        </w:numPr>
        <w:spacing w:before="120" w:after="0"/>
        <w:jc w:val="both"/>
        <w:rPr>
          <w:rFonts w:asciiTheme="minorHAnsi" w:hAnsiTheme="minorHAnsi" w:cstheme="minorHAnsi"/>
          <w:color w:val="000000"/>
        </w:rPr>
      </w:pPr>
      <w:r w:rsidRPr="00A75ED0">
        <w:rPr>
          <w:rFonts w:asciiTheme="minorHAnsi" w:hAnsiTheme="minorHAnsi" w:cstheme="minorHAnsi"/>
          <w:color w:val="000000"/>
        </w:rPr>
        <w:t>Defining the current problems and deficiencies in the management of periodontal diseases in developing nations at the Symposium on Periodontal Needs of Developing Nations at Monte Carlo, 1995.</w:t>
      </w:r>
    </w:p>
    <w:p w:rsidR="00A75ED0" w:rsidRPr="00A75ED0" w:rsidRDefault="00A75ED0" w:rsidP="00EE1D44">
      <w:pPr>
        <w:pStyle w:val="ListParagraph"/>
        <w:numPr>
          <w:ilvl w:val="0"/>
          <w:numId w:val="11"/>
        </w:numPr>
        <w:spacing w:before="120" w:after="0"/>
        <w:jc w:val="both"/>
        <w:rPr>
          <w:rFonts w:asciiTheme="minorHAnsi" w:hAnsiTheme="minorHAnsi" w:cstheme="minorHAnsi"/>
          <w:color w:val="000000"/>
        </w:rPr>
      </w:pPr>
      <w:r w:rsidRPr="00A75ED0">
        <w:rPr>
          <w:rFonts w:asciiTheme="minorHAnsi" w:hAnsiTheme="minorHAnsi" w:cstheme="minorHAnsi"/>
          <w:color w:val="000000"/>
        </w:rPr>
        <w:t>HIV/AIDS infection and dentistry - the Indian experience at the 10</w:t>
      </w:r>
      <w:r w:rsidRPr="00A75ED0">
        <w:rPr>
          <w:rFonts w:asciiTheme="minorHAnsi" w:hAnsiTheme="minorHAnsi" w:cstheme="minorHAnsi"/>
          <w:color w:val="000000"/>
          <w:vertAlign w:val="superscript"/>
        </w:rPr>
        <w:t>th</w:t>
      </w:r>
      <w:r w:rsidRPr="00A75ED0">
        <w:rPr>
          <w:rFonts w:asciiTheme="minorHAnsi" w:hAnsiTheme="minorHAnsi" w:cstheme="minorHAnsi"/>
          <w:color w:val="000000"/>
        </w:rPr>
        <w:t xml:space="preserve"> International Conference on AIDS / International Conference on STD at Yokohama, Japan, 1994.</w:t>
      </w:r>
    </w:p>
    <w:p w:rsidR="00097EEA" w:rsidRDefault="00097EEA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:rsidR="00C903D3" w:rsidRDefault="00C903D3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000000"/>
          <w:bottom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011"/>
      </w:tblGrid>
      <w:tr w:rsidR="007773F6" w:rsidRPr="00BF4150" w:rsidTr="00DC096C">
        <w:trPr>
          <w:trHeight w:val="485"/>
        </w:trPr>
        <w:tc>
          <w:tcPr>
            <w:tcW w:w="9191" w:type="dxa"/>
            <w:shd w:val="clear" w:color="auto" w:fill="EAF1DD" w:themeFill="accent3" w:themeFillTint="33"/>
            <w:vAlign w:val="center"/>
          </w:tcPr>
          <w:p w:rsidR="007773F6" w:rsidRPr="00BF4150" w:rsidRDefault="007773F6" w:rsidP="00BF4150">
            <w:pPr>
              <w:pStyle w:val="Heading2"/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lang w:val="en-US"/>
              </w:rPr>
            </w:pPr>
            <w:r w:rsidRPr="00BF4150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lang w:val="en-US"/>
              </w:rPr>
              <w:t>PUBLISHED ABSTRACTS</w:t>
            </w:r>
          </w:p>
        </w:tc>
      </w:tr>
    </w:tbl>
    <w:p w:rsidR="009E1B1D" w:rsidRPr="00BF4150" w:rsidRDefault="009E1B1D" w:rsidP="00BF415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Hereditary Gingival Fibromatosis (HGF) - a family pedigree of four generations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6th International Academy of Periodontology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Seoul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4 - 6th September, 1997.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HIV infection and AIDS in India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85th Annual World Dental Congress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Seoul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7th September, 1997.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HIV infection : Perception amongst Indian, Thai and Chinese dental professionals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(Poster), at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3rd International Workshop on Oral Manifestations of HIV Infection including Clinical Study Day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London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29th May to 1st June, 1996.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Epidemiology of oral lesions in HIV infection - lesions in Asia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(Keynote Address), at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3rd International Workshop on Oral Manifestations of HIV Infection including Clinical Study Day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London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29th May to 1st June, 1996.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Serum and salivary concentration of trace elements and dental caries - a co-relative study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,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International Conference on Dentin/Pulp Complex at Japan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28th June to 1st July, 1995.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Arecanut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chewing habit and the risk of oral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fibrosis,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5th World Congress on Preventive Dentistry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Brazil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27th to 30th April, 1995.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Identifying what is required to improve periodontal health in developing nations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Symposium on Periodontal Needs of Developing Nations at Monte Carlo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1995.</w:t>
      </w:r>
    </w:p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Defining the current problems and deficiencies in the management of periodontal diseases in developing nations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Symposium on Periodontal Needs of Developing Nations at Monte Carlo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1995.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Immunohistochemical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studies on the tissue localization of collagen types I, II, III, IV, V and VI in oral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fibrosis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Joint Congress of the International Association of Oral Pathologists and the British Society for Oral Pathology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York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London, July 18th - 22nd, 1994.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Dental professionals attitude and knowledge towards HIV infection / AIDS 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10th International Conference on AIDS / International Conference on STD at Yokohama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Japan, 1994.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HIV/AIDS infection and dentistry - the Indian experience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10th International Conference on AIDS / International Conference on   STD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at Yokohama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Japan, 1994.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Lasers in restorative dentistry and endodontics 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Oral manifestations of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dyskeratosis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congenita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- report of a case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Mandibulofacial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dysostosis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- a case report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Micrognathia with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glossoptosis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(Pierre-Robinson Syndrome) - report of a case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Gingival enlargement as a primary diagnostic indicator in leukemia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Oral manifestations of AIDS / HIV infection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Recent advances in chemical antiplaque agents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Hereditary gingival fibromatosis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 case report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26th Kerala Dental Conference at Trivandrum, India, 1993.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Hyalinosis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cutis et mucosae - a case report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25th Kerala Dental Conference held at Cochin, India, 1992.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HIV/AIDS and dentistry - control of cross infection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25th Kerala Dental Conference held at Cochin, India, 1992.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Immunology and biochemistry of oral premalignant and malignant lesions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1st International Conference on Oral Cancer held at New Delhi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India, 1992.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Preliminary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immunohistochemical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observations in oral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fibrosis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1st International Congress on Smokeless Tobacco and Health held at Columbus, Ohio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April 1991.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Oral manifestations in HIV infected patients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3rd Kerala Science Congress, Trivandrum, India, 1991.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Application of porous ceramics in periodontal osseous defects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1st South Asian Dental Congress held at Bombay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India, 1991. Abstract 14, 1991.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Total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haemolytic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complement (CH 50) and its fractions C3 and C4 levels in the sera of patients with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localised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juvenile periodontitis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78th  World Dental Congress at Singapore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1990, Abstract pp 56.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Use of ceramics in the management of periodontal osseous defects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23rd Kerala Dental Conference, Kannur, India 1990. Abstract. FC 11 pp 28.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Some observations on the features of TMJ pain dysfunction syndrome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23rd Kerala Dental Conference held at Kannur, India, 1990. Abstract. FC 3 pp 28.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Cell mediated and humoral immune responses in diabetic patients with periodontitis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16th Indian Immunology Conference held at MGIMS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Sevagram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>, India, 1989.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Acrocephalosyndactyli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syndrome (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Apert's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9th Congress of the International Association of Dentistry for the handicapped held at Philadelphia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Pennsylvania, USA 1989.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>Oral lichen planus: a clinicopathologic study of 26,254 cases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43rd Indian Dental Conference held at Pune, India, on 27th to 30th December, 1988.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Risk of oral </w:t>
      </w:r>
      <w:proofErr w:type="spellStart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fibrosis (OSMF) among the factory workers of Kerala, South India, exposed to cashew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1st International Conference on Primary Health Care held at New Delhi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India, 1988.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Serum levels of some trace and bulk elements in premalignant and malignant lesions of the oral cavity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13th Asia Pacific Dental Congress held at New Delhi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India, on January 28th - February 1st, 1988.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i/>
          <w:color w:val="000000"/>
          <w:sz w:val="22"/>
          <w:szCs w:val="22"/>
        </w:rPr>
        <w:t>Antibiotics in periodontal therapy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20th IDA Conference (Kerala State Branch) held at Cochin, Kerala, India, 1987.</w:t>
      </w:r>
    </w:p>
    <w:p w:rsidR="009E1B1D" w:rsidRPr="00BF4150" w:rsidRDefault="009E1B1D" w:rsidP="00BF4150">
      <w:pPr>
        <w:ind w:left="432" w:hanging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B2475" w:rsidRPr="00BF4150" w:rsidRDefault="00BB2475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029"/>
      </w:tblGrid>
      <w:tr w:rsidR="00BB2475" w:rsidRPr="00BF4150" w:rsidTr="00DC096C">
        <w:trPr>
          <w:trHeight w:val="503"/>
        </w:trPr>
        <w:tc>
          <w:tcPr>
            <w:tcW w:w="9198" w:type="dxa"/>
            <w:shd w:val="clear" w:color="auto" w:fill="EAF1DD" w:themeFill="accent3" w:themeFillTint="33"/>
            <w:vAlign w:val="center"/>
          </w:tcPr>
          <w:p w:rsidR="00BB2475" w:rsidRPr="00BF4150" w:rsidRDefault="00BB2475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HONORARY APPOINTMENTS</w:t>
            </w:r>
          </w:p>
        </w:tc>
      </w:tr>
    </w:tbl>
    <w:p w:rsidR="00BB2475" w:rsidRPr="00BF4150" w:rsidRDefault="00BB2475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Undergraduate and Postgraduate (Periodontics) Examiner to various Universities in India.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Clinical Consultant and Advisor to the State AIDS Prevention and Control Cell, Kerala, India.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Academic Council Member of the University of Kerala, India.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Academic Council Member of the University of Calicut, India.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Advisor to the Council on Dental Health, Government of Kerala, India.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Honorary Clinical Research Fellow, Department of Oral Medicine and</w:t>
      </w:r>
    </w:p>
    <w:p w:rsidR="009E1B1D" w:rsidRPr="009759E0" w:rsidRDefault="009E1B1D" w:rsidP="00D166FB">
      <w:pPr>
        <w:pStyle w:val="ListParagraph"/>
        <w:tabs>
          <w:tab w:val="left" w:pos="720"/>
        </w:tabs>
        <w:spacing w:after="0"/>
        <w:rPr>
          <w:rFonts w:asciiTheme="minorHAnsi" w:hAnsiTheme="minorHAnsi" w:cstheme="minorHAnsi"/>
          <w:color w:val="000000"/>
        </w:rPr>
      </w:pPr>
      <w:r w:rsidRPr="009759E0">
        <w:rPr>
          <w:rFonts w:asciiTheme="minorHAnsi" w:hAnsiTheme="minorHAnsi" w:cstheme="minorHAnsi"/>
          <w:color w:val="000000"/>
        </w:rPr>
        <w:t>Pathology, UMDS Guy's and St. Thomas hospitals, London.</w:t>
      </w:r>
    </w:p>
    <w:p w:rsidR="009E1B1D" w:rsidRPr="00BF4150" w:rsidRDefault="009E1B1D" w:rsidP="00EE1D44">
      <w:pPr>
        <w:numPr>
          <w:ilvl w:val="0"/>
          <w:numId w:val="7"/>
        </w:numPr>
        <w:tabs>
          <w:tab w:val="left" w:pos="720"/>
        </w:tabs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Visiting Professor, S.A. Rajas Dental College, Raja Nagar,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Vadakangulam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Nagercoil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>, Tamil Nadu, India.</w:t>
      </w:r>
    </w:p>
    <w:p w:rsidR="00C903D3" w:rsidRDefault="009E1B1D" w:rsidP="00EE1D44">
      <w:pPr>
        <w:pStyle w:val="BodyTextIndent"/>
        <w:numPr>
          <w:ilvl w:val="0"/>
          <w:numId w:val="7"/>
        </w:numPr>
        <w:tabs>
          <w:tab w:val="left" w:pos="720"/>
        </w:tabs>
        <w:ind w:left="72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Consultant Dentist to the Airport Authority </w:t>
      </w:r>
      <w:r w:rsidR="007E4E9A" w:rsidRPr="00BF41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of India, </w:t>
      </w:r>
      <w:r w:rsidRPr="00BF4150">
        <w:rPr>
          <w:rFonts w:asciiTheme="minorHAnsi" w:hAnsiTheme="minorHAnsi" w:cstheme="minorHAnsi"/>
          <w:color w:val="000000"/>
          <w:sz w:val="22"/>
          <w:szCs w:val="22"/>
          <w:lang w:val="en-US"/>
        </w:rPr>
        <w:t>Trivandrum, India.</w:t>
      </w:r>
      <w:r w:rsidR="001F028E" w:rsidRPr="00BF4150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</w:p>
    <w:p w:rsidR="003B7F3F" w:rsidRDefault="003B7F3F" w:rsidP="003B7F3F">
      <w:pPr>
        <w:pStyle w:val="BodyTextIndent"/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3B7F3F" w:rsidRPr="00BF4150" w:rsidRDefault="003B7F3F" w:rsidP="003B7F3F">
      <w:pPr>
        <w:pStyle w:val="BodyTextIndent"/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029"/>
      </w:tblGrid>
      <w:tr w:rsidR="00BB2475" w:rsidRPr="00BF4150" w:rsidTr="00DC096C">
        <w:trPr>
          <w:trHeight w:val="512"/>
        </w:trPr>
        <w:tc>
          <w:tcPr>
            <w:tcW w:w="9198" w:type="dxa"/>
            <w:shd w:val="clear" w:color="auto" w:fill="EAF1DD" w:themeFill="accent3" w:themeFillTint="33"/>
            <w:vAlign w:val="center"/>
          </w:tcPr>
          <w:p w:rsidR="00BB2475" w:rsidRPr="00BF4150" w:rsidRDefault="00E151B2" w:rsidP="00BF4150">
            <w:pPr>
              <w:ind w:hanging="9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C903D3" w:rsidRPr="00BF41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 w:type="page"/>
            </w:r>
            <w:r w:rsidR="00BB2475"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COURSES AND TRAINING PROGRAMMES ATTENDED</w:t>
            </w:r>
          </w:p>
        </w:tc>
      </w:tr>
    </w:tbl>
    <w:p w:rsidR="009E1B1D" w:rsidRPr="00BF4150" w:rsidRDefault="009E1B1D" w:rsidP="00BF415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52A39" w:rsidRPr="00BF4150" w:rsidRDefault="00B52A39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BF41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4th International Symposium on Problem-based Learning in Dentistry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>, Bangkok, Thailand 23 - 28 October 2005.</w:t>
      </w:r>
    </w:p>
    <w:p w:rsidR="00511266" w:rsidRPr="00BF4150" w:rsidRDefault="00511266" w:rsidP="00BF4150">
      <w:pPr>
        <w:ind w:left="-9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11266" w:rsidRPr="00BF4150" w:rsidRDefault="00511266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ITI Implant Training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ITI World Symposium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held in San Diego, California October 24-26.2002</w:t>
      </w:r>
    </w:p>
    <w:p w:rsidR="00511266" w:rsidRPr="00BF4150" w:rsidRDefault="00511266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Continuing Dental Education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Recent Advances in Oral and Maxillofacial Surgery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held at Trivandrum on 22nd November, 1987.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Electronics Awareness </w:t>
      </w:r>
      <w:proofErr w:type="spellStart"/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for medical personnel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the Institute of Human Resources Development for Electronics, Trivandrum, from 6th to 11th November 1989.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Teachers Training </w:t>
      </w:r>
      <w:proofErr w:type="spellStart"/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the Teachers Training Centre, Medical College, Calicut from 21st to 24th June, 1990.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Evaluation Methods in Educational Technology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Teachers Training Centre, Medical College, Calicut from  28th to 1st December 1990.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National Symposium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Imageology in Oral Diagnosis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Indian Academy of Oral Medicine on 22nd December 1991 at Trivandrum. 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National Symposium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Applications of Biotechnology in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Medicine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the Department of Atomic Energy, Government of India and Committee for Science, Technology and Environment, Government of India from 11th to 12th January, 1992.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National Symposium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Biology of Cancer: Current Concepts and New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Developments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held at the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Amala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Cancer Research Centre,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Trichur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from 13th to 16th March, 1992.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World Health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Organisation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Workshop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Oral Cancer Control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held at Regional Cancer Centre, Trivandrum from 20th to 24th July, 1992.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Continuing Dental Education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Recent Advances in Periodontics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organised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by the Pierre Fauchard Academy held at Bangalore on 15th August, 1992.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Workshop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Introduction to Medical Research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conducted by the Clinical Epidemiology Unit (INCLEN) at Trivandrum from 26th  to 27th  July, 1992.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Recent Advances in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Laboratory Techniques in Medicine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- Continuing Medical Education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organised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by the Biochemistry Department,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Trichur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Medical College, from 19th to 21st February, 1993.</w:t>
      </w:r>
    </w:p>
    <w:p w:rsidR="0006557E" w:rsidRPr="00BF4150" w:rsidRDefault="0006557E" w:rsidP="00BF4150">
      <w:pPr>
        <w:ind w:left="-9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Continuing Education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Aesthetic Dentistry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  held at Trivandrum on 26th November 1993.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Continuing Education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Fixed Prosthodontics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- Current Procedures for General Practice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at Trivandrum on 26th November, 1993.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National Training for core group trainers on HIV/ AIDS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organised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by the National AIDS Control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Organisation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(NACO) from 25th to 28th December, 1994.</w:t>
      </w:r>
    </w:p>
    <w:p w:rsidR="009E1B1D" w:rsidRPr="00BF4150" w:rsidRDefault="009E1B1D" w:rsidP="00BF4150">
      <w:pPr>
        <w:tabs>
          <w:tab w:val="num" w:pos="27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Default="009E1B1D" w:rsidP="00EE1D44">
      <w:pPr>
        <w:numPr>
          <w:ilvl w:val="0"/>
          <w:numId w:val="4"/>
        </w:numPr>
        <w:tabs>
          <w:tab w:val="clear" w:pos="720"/>
          <w:tab w:val="num" w:pos="27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Training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Pr="00BF4150">
        <w:rPr>
          <w:rFonts w:asciiTheme="minorHAnsi" w:hAnsiTheme="minorHAnsi" w:cstheme="minorHAnsi"/>
          <w:b/>
          <w:color w:val="000000"/>
          <w:sz w:val="22"/>
          <w:szCs w:val="22"/>
        </w:rPr>
        <w:t>Clinical Management of STD and AIDS</w:t>
      </w: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held at Medical College Hospital, Trivandrum on 16th September, 1994.</w:t>
      </w:r>
    </w:p>
    <w:p w:rsidR="00F7201B" w:rsidRDefault="00F7201B" w:rsidP="00F7201B">
      <w:pPr>
        <w:pStyle w:val="ListParagraph"/>
        <w:rPr>
          <w:rFonts w:asciiTheme="minorHAnsi" w:hAnsiTheme="minorHAnsi" w:cstheme="minorHAnsi"/>
          <w:color w:val="000000"/>
        </w:rPr>
      </w:pPr>
    </w:p>
    <w:p w:rsidR="00F7201B" w:rsidRDefault="00F7201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9"/>
      </w:tblGrid>
      <w:tr w:rsidR="00BB2475" w:rsidRPr="00BF4150" w:rsidTr="00F7201B">
        <w:trPr>
          <w:trHeight w:val="413"/>
        </w:trPr>
        <w:tc>
          <w:tcPr>
            <w:tcW w:w="9029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BB2475" w:rsidRPr="00BF4150" w:rsidRDefault="00BB2475" w:rsidP="00BF4150">
            <w:pPr>
              <w:ind w:firstLine="9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GRANTS / RESEARCH PROJECTS UNDERTAKEN</w:t>
            </w:r>
          </w:p>
        </w:tc>
      </w:tr>
    </w:tbl>
    <w:p w:rsidR="009E1B1D" w:rsidRPr="00BF4150" w:rsidRDefault="009E1B1D" w:rsidP="00BF41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531C8" w:rsidRPr="00BF4150" w:rsidRDefault="006D7574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Serum Antibody Levels in Smokers </w:t>
      </w:r>
      <w:r w:rsidR="009531C8" w:rsidRPr="00BF4150">
        <w:rPr>
          <w:rFonts w:asciiTheme="minorHAnsi" w:hAnsiTheme="minorHAnsi" w:cstheme="minorHAnsi"/>
          <w:color w:val="000000"/>
          <w:spacing w:val="3"/>
          <w:sz w:val="22"/>
          <w:szCs w:val="22"/>
        </w:rPr>
        <w:t>with   Chronic Periodontitis</w:t>
      </w:r>
      <w:r w:rsidR="009531C8" w:rsidRPr="00BF415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9531C8" w:rsidRPr="00BF4150">
        <w:rPr>
          <w:rFonts w:asciiTheme="minorHAnsi" w:hAnsiTheme="minorHAnsi" w:cstheme="minorHAnsi"/>
          <w:color w:val="000000"/>
          <w:sz w:val="22"/>
          <w:szCs w:val="22"/>
        </w:rPr>
        <w:t>CDRC, King Saud University, Riyadh 2005-2006.</w:t>
      </w:r>
    </w:p>
    <w:p w:rsidR="009531C8" w:rsidRPr="00BF4150" w:rsidRDefault="009531C8" w:rsidP="00BF4150">
      <w:pPr>
        <w:ind w:left="-9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In vitro </w:t>
      </w:r>
      <w:r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studies on </w:t>
      </w:r>
      <w:r w:rsidRPr="00BF4150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Candida,</w:t>
      </w:r>
      <w:r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>antimycotics</w:t>
      </w:r>
      <w:proofErr w:type="spellEnd"/>
      <w:r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and oral </w:t>
      </w:r>
      <w:r w:rsidR="002F048A"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>defenses</w:t>
      </w:r>
      <w:r w:rsidRPr="00BF415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sponsored by the grant awarded by the RGC, University of Hong Kong, Hong Kong, 1999-2002.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The analgesic efficacy, and toleration of single doses of piroxicam dispersible tablets after extraction of impacted mandibular third molars.  A multicentered study conducted in collaboration with M/s.  Pfizer India Ltd., Bombay, 1996.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Chromosomal studies in patients with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localised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juvenile periodontitis- in collaboration with the Cytogenetics division of Regional Cancer Centre, Trivandrum, 1994.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Beta carotene in the management of precancerous conditions of the oral cavity - in collaboration with the Research division of New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Ambadi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Estates Ltd., Madras, India, 1993.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Study of the prevalence of oral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fibrosis (OSMF) among cashew factory workers of Kerala. Project funded by the Department of Science, Technology and Environment, Government of India, New Delhi, 1992.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Immunologic profile in diabetic patients with periodontitis - Estimation of salivary and periodontal tissue immunoglobulin concentrations.  Project sponsored by the Department of Science, Technology and Environment, Government of Kerala, 1992.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>Cell mediated and humoral immune responses in diabetic and nondiabetic patients with periodontitis - sponsored by the Department of Science, Technology and Environment, Government of Kerala, 1989 - 1991.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Periodontal conditions of a selected population of Trivandrum district, Kerala, India under the technical guidance of World Health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Organisation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>, 1991.</w:t>
      </w:r>
    </w:p>
    <w:p w:rsidR="009E1B1D" w:rsidRPr="00BF4150" w:rsidRDefault="009E1B1D" w:rsidP="00BF4150">
      <w:pPr>
        <w:tabs>
          <w:tab w:val="num" w:pos="0"/>
        </w:tabs>
        <w:ind w:left="27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1B1D" w:rsidRPr="00BF4150" w:rsidRDefault="009E1B1D" w:rsidP="00EE1D44">
      <w:pPr>
        <w:numPr>
          <w:ilvl w:val="0"/>
          <w:numId w:val="2"/>
        </w:numPr>
        <w:tabs>
          <w:tab w:val="clear" w:pos="720"/>
          <w:tab w:val="num" w:pos="0"/>
        </w:tabs>
        <w:ind w:left="2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Immunohistochemical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analysis of oncoproteins (P21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ras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Cmyc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Cerb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, B2) in oral </w:t>
      </w:r>
      <w:proofErr w:type="spellStart"/>
      <w:r w:rsidRPr="00BF4150">
        <w:rPr>
          <w:rFonts w:asciiTheme="minorHAnsi" w:hAnsiTheme="minorHAnsi" w:cstheme="minorHAnsi"/>
          <w:color w:val="000000"/>
          <w:sz w:val="22"/>
          <w:szCs w:val="22"/>
        </w:rPr>
        <w:t>submucous</w:t>
      </w:r>
      <w:proofErr w:type="spellEnd"/>
      <w:r w:rsidRPr="00BF4150">
        <w:rPr>
          <w:rFonts w:asciiTheme="minorHAnsi" w:hAnsiTheme="minorHAnsi" w:cstheme="minorHAnsi"/>
          <w:color w:val="000000"/>
          <w:sz w:val="22"/>
          <w:szCs w:val="22"/>
        </w:rPr>
        <w:t xml:space="preserve"> fibrosis, in collaboration with Indiana University, USA, 1990.</w:t>
      </w:r>
    </w:p>
    <w:p w:rsidR="009E1B1D" w:rsidRDefault="009E1B1D" w:rsidP="00BF4150">
      <w:pPr>
        <w:ind w:left="283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0521F" w:rsidRPr="00BF4150" w:rsidRDefault="006E253B" w:rsidP="00DC096C">
      <w:pPr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spacing w:before="120" w:after="120"/>
        <w:ind w:left="274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BF4150">
        <w:rPr>
          <w:rFonts w:asciiTheme="minorHAnsi" w:hAnsiTheme="minorHAnsi" w:cstheme="minorHAnsi"/>
          <w:b/>
          <w:bCs/>
          <w:color w:val="000000"/>
          <w:spacing w:val="13"/>
          <w:sz w:val="22"/>
          <w:szCs w:val="22"/>
        </w:rPr>
        <w:t>ASSOCIATE SKILLS (Teaching/Research)</w:t>
      </w:r>
    </w:p>
    <w:p w:rsidR="0080521F" w:rsidRPr="003B7F3F" w:rsidRDefault="0080521F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0" w:hanging="270"/>
        <w:jc w:val="both"/>
        <w:rPr>
          <w:rFonts w:asciiTheme="minorHAnsi" w:hAnsiTheme="minorHAnsi" w:cstheme="minorHAnsi"/>
          <w:color w:val="000000"/>
          <w:spacing w:val="-16"/>
        </w:rPr>
      </w:pPr>
      <w:r w:rsidRPr="003B7F3F">
        <w:rPr>
          <w:rFonts w:asciiTheme="minorHAnsi" w:hAnsiTheme="minorHAnsi" w:cstheme="minorHAnsi"/>
          <w:color w:val="000000"/>
          <w:spacing w:val="8"/>
        </w:rPr>
        <w:t>Through knowledge of most of the common applications and Scientific</w:t>
      </w:r>
      <w:r w:rsidR="008C6A53" w:rsidRPr="003B7F3F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3B7F3F">
        <w:rPr>
          <w:rFonts w:asciiTheme="minorHAnsi" w:hAnsiTheme="minorHAnsi" w:cstheme="minorHAnsi"/>
          <w:color w:val="000000"/>
          <w:spacing w:val="9"/>
        </w:rPr>
        <w:t xml:space="preserve">software's including Endnote® Reference manger, </w:t>
      </w:r>
      <w:proofErr w:type="spellStart"/>
      <w:r w:rsidRPr="003B7F3F">
        <w:rPr>
          <w:rFonts w:asciiTheme="minorHAnsi" w:hAnsiTheme="minorHAnsi" w:cstheme="minorHAnsi"/>
          <w:color w:val="000000"/>
          <w:spacing w:val="9"/>
        </w:rPr>
        <w:t>Instat</w:t>
      </w:r>
      <w:proofErr w:type="spellEnd"/>
      <w:r w:rsidRPr="003B7F3F">
        <w:rPr>
          <w:rFonts w:asciiTheme="minorHAnsi" w:hAnsiTheme="minorHAnsi" w:cstheme="minorHAnsi"/>
          <w:color w:val="000000"/>
          <w:spacing w:val="9"/>
        </w:rPr>
        <w:t>®, Graph Pad,</w:t>
      </w:r>
      <w:r w:rsidR="00377A8C" w:rsidRPr="003B7F3F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3B7F3F">
        <w:rPr>
          <w:rFonts w:asciiTheme="minorHAnsi" w:hAnsiTheme="minorHAnsi" w:cstheme="minorHAnsi"/>
          <w:color w:val="000000"/>
          <w:spacing w:val="-1"/>
        </w:rPr>
        <w:t>SPSS etc.</w:t>
      </w:r>
    </w:p>
    <w:p w:rsidR="0080521F" w:rsidRPr="003B7F3F" w:rsidRDefault="0080521F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3" w:hanging="270"/>
        <w:jc w:val="both"/>
        <w:rPr>
          <w:rFonts w:asciiTheme="minorHAnsi" w:hAnsiTheme="minorHAnsi" w:cstheme="minorHAnsi"/>
          <w:color w:val="000000"/>
          <w:spacing w:val="-6"/>
        </w:rPr>
      </w:pPr>
      <w:r w:rsidRPr="003B7F3F">
        <w:rPr>
          <w:rFonts w:asciiTheme="minorHAnsi" w:hAnsiTheme="minorHAnsi" w:cstheme="minorHAnsi"/>
          <w:color w:val="000000"/>
          <w:spacing w:val="2"/>
        </w:rPr>
        <w:t>Dolphin image Analysis and Patient management software - Trainer.</w:t>
      </w:r>
    </w:p>
    <w:p w:rsidR="0080521F" w:rsidRPr="003B7F3F" w:rsidRDefault="0080521F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3" w:hanging="270"/>
        <w:jc w:val="both"/>
        <w:rPr>
          <w:rFonts w:asciiTheme="minorHAnsi" w:hAnsiTheme="minorHAnsi" w:cstheme="minorHAnsi"/>
          <w:color w:val="000000"/>
          <w:spacing w:val="-8"/>
        </w:rPr>
      </w:pPr>
      <w:r w:rsidRPr="003B7F3F">
        <w:rPr>
          <w:rFonts w:asciiTheme="minorHAnsi" w:hAnsiTheme="minorHAnsi" w:cstheme="minorHAnsi"/>
          <w:color w:val="000000"/>
          <w:spacing w:val="3"/>
        </w:rPr>
        <w:t xml:space="preserve">Web based Teaching methods - </w:t>
      </w:r>
      <w:r w:rsidR="00643C5E">
        <w:rPr>
          <w:rFonts w:asciiTheme="minorHAnsi" w:hAnsiTheme="minorHAnsi" w:cstheme="minorHAnsi"/>
          <w:color w:val="000000"/>
          <w:spacing w:val="3"/>
        </w:rPr>
        <w:t xml:space="preserve"> Blackboard and Moodle</w:t>
      </w:r>
    </w:p>
    <w:p w:rsidR="0080521F" w:rsidRPr="003B7F3F" w:rsidRDefault="0080521F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3" w:hanging="270"/>
        <w:jc w:val="both"/>
        <w:rPr>
          <w:rFonts w:asciiTheme="minorHAnsi" w:hAnsiTheme="minorHAnsi" w:cstheme="minorHAnsi"/>
          <w:color w:val="000000"/>
          <w:spacing w:val="-5"/>
        </w:rPr>
      </w:pPr>
      <w:r w:rsidRPr="003B7F3F">
        <w:rPr>
          <w:rFonts w:asciiTheme="minorHAnsi" w:hAnsiTheme="minorHAnsi" w:cstheme="minorHAnsi"/>
          <w:color w:val="000000"/>
          <w:spacing w:val="3"/>
        </w:rPr>
        <w:t>PBL - Teaching in Dentistry - Training from University of Hong Kong.</w:t>
      </w:r>
    </w:p>
    <w:p w:rsidR="0080521F" w:rsidRPr="003B7F3F" w:rsidRDefault="0080521F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3" w:hanging="270"/>
        <w:jc w:val="both"/>
        <w:rPr>
          <w:rFonts w:asciiTheme="minorHAnsi" w:hAnsiTheme="minorHAnsi" w:cstheme="minorHAnsi"/>
          <w:color w:val="000000"/>
          <w:spacing w:val="-8"/>
        </w:rPr>
      </w:pPr>
      <w:r w:rsidRPr="003B7F3F">
        <w:rPr>
          <w:rFonts w:asciiTheme="minorHAnsi" w:hAnsiTheme="minorHAnsi" w:cstheme="minorHAnsi"/>
          <w:color w:val="000000"/>
          <w:spacing w:val="2"/>
        </w:rPr>
        <w:t>Web Designing and Administration.</w:t>
      </w:r>
    </w:p>
    <w:p w:rsidR="0080521F" w:rsidRPr="003B7F3F" w:rsidRDefault="00377A8C" w:rsidP="00EE1D44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427" w:lineRule="exact"/>
        <w:ind w:left="180" w:right="-133" w:hanging="270"/>
        <w:jc w:val="both"/>
        <w:rPr>
          <w:rFonts w:asciiTheme="minorHAnsi" w:hAnsiTheme="minorHAnsi" w:cstheme="minorHAnsi"/>
          <w:color w:val="000000"/>
          <w:spacing w:val="-8"/>
        </w:rPr>
      </w:pPr>
      <w:r w:rsidRPr="003B7F3F">
        <w:rPr>
          <w:rFonts w:asciiTheme="minorHAnsi" w:hAnsiTheme="minorHAnsi" w:cstheme="minorHAnsi"/>
          <w:color w:val="000000"/>
          <w:spacing w:val="7"/>
        </w:rPr>
        <w:t>Clinical Photography and Dental Digital Photography</w:t>
      </w:r>
      <w:r w:rsidR="0080521F" w:rsidRPr="003B7F3F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3B7F3F">
        <w:rPr>
          <w:rFonts w:asciiTheme="minorHAnsi" w:hAnsiTheme="minorHAnsi" w:cstheme="minorHAnsi"/>
          <w:color w:val="000000"/>
          <w:spacing w:val="7"/>
        </w:rPr>
        <w:t>trainer at</w:t>
      </w:r>
      <w:r w:rsidR="0080521F" w:rsidRPr="003B7F3F">
        <w:rPr>
          <w:rFonts w:asciiTheme="minorHAnsi" w:hAnsiTheme="minorHAnsi" w:cstheme="minorHAnsi"/>
          <w:color w:val="000000"/>
          <w:spacing w:val="7"/>
        </w:rPr>
        <w:t xml:space="preserve"> the</w:t>
      </w:r>
      <w:r w:rsidR="00592677" w:rsidRPr="003B7F3F">
        <w:rPr>
          <w:rFonts w:asciiTheme="minorHAnsi" w:hAnsiTheme="minorHAnsi" w:cstheme="minorHAnsi"/>
          <w:color w:val="000000"/>
          <w:spacing w:val="7"/>
        </w:rPr>
        <w:t xml:space="preserve"> </w:t>
      </w:r>
      <w:r w:rsidR="0080521F" w:rsidRPr="003B7F3F">
        <w:rPr>
          <w:rFonts w:asciiTheme="minorHAnsi" w:hAnsiTheme="minorHAnsi" w:cstheme="minorHAnsi"/>
          <w:color w:val="000000"/>
          <w:spacing w:val="2"/>
        </w:rPr>
        <w:t xml:space="preserve">audiovisual </w:t>
      </w:r>
      <w:proofErr w:type="spellStart"/>
      <w:r w:rsidR="0080521F" w:rsidRPr="003B7F3F">
        <w:rPr>
          <w:rFonts w:asciiTheme="minorHAnsi" w:hAnsiTheme="minorHAnsi" w:cstheme="minorHAnsi"/>
          <w:color w:val="000000"/>
          <w:spacing w:val="2"/>
        </w:rPr>
        <w:t>centre</w:t>
      </w:r>
      <w:proofErr w:type="spellEnd"/>
      <w:r w:rsidR="0080521F" w:rsidRPr="003B7F3F">
        <w:rPr>
          <w:rFonts w:asciiTheme="minorHAnsi" w:hAnsiTheme="minorHAnsi" w:cstheme="minorHAnsi"/>
          <w:color w:val="000000"/>
          <w:spacing w:val="2"/>
        </w:rPr>
        <w:t xml:space="preserve"> attached to the College of Dentistry, Kerala.</w:t>
      </w:r>
    </w:p>
    <w:p w:rsidR="00042184" w:rsidRDefault="00042184" w:rsidP="00BF4150">
      <w:pPr>
        <w:ind w:hanging="81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7978"/>
        <w:gridCol w:w="1314"/>
      </w:tblGrid>
      <w:tr w:rsidR="00F75DB1" w:rsidTr="00D946F2">
        <w:trPr>
          <w:trHeight w:val="304"/>
        </w:trPr>
        <w:tc>
          <w:tcPr>
            <w:tcW w:w="9292" w:type="dxa"/>
            <w:gridSpan w:val="2"/>
            <w:shd w:val="clear" w:color="auto" w:fill="EAF1DD" w:themeFill="accent3" w:themeFillTint="33"/>
          </w:tcPr>
          <w:p w:rsidR="00F75DB1" w:rsidRPr="00D946F2" w:rsidRDefault="00F75DB1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MEMBERSHIP IN PROFESSIONAL ORGANIZATIONS</w:t>
            </w:r>
          </w:p>
        </w:tc>
      </w:tr>
      <w:tr w:rsidR="00F75DB1" w:rsidTr="00643C5E">
        <w:trPr>
          <w:trHeight w:val="292"/>
        </w:trPr>
        <w:tc>
          <w:tcPr>
            <w:tcW w:w="7978" w:type="dxa"/>
            <w:tcBorders>
              <w:bottom w:val="single" w:sz="4" w:space="0" w:color="auto"/>
            </w:tcBorders>
          </w:tcPr>
          <w:p w:rsidR="00F75DB1" w:rsidRPr="00D946F2" w:rsidRDefault="00F75DB1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INSTITUTION/ORGANIZATION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75DB1" w:rsidRPr="00D946F2" w:rsidRDefault="00F75DB1" w:rsidP="00BF41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PERIOD</w:t>
            </w:r>
          </w:p>
        </w:tc>
      </w:tr>
      <w:tr w:rsidR="00F75DB1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B1" w:rsidRPr="00D946F2" w:rsidRDefault="00F75DB1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 of the American Academy of Periodontology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B1" w:rsidRPr="00D946F2" w:rsidRDefault="00F75DB1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1986</w:t>
            </w:r>
          </w:p>
        </w:tc>
      </w:tr>
      <w:tr w:rsidR="00F75DB1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B1" w:rsidRPr="00D946F2" w:rsidRDefault="00F75DB1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Member, International Academy of Periodontology.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B1" w:rsidRPr="00D946F2" w:rsidRDefault="00F75DB1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1987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Member, International Association for Dental Research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2001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 of the FDI section of Deans and Dental Educators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1998-2001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 of the Indian Dental Association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1984 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member-Indian Society for Dental Research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1985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 - International Union for Health Education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1987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Member of the Association of Forensic </w:t>
            </w:r>
            <w:proofErr w:type="spellStart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Odontologists</w:t>
            </w:r>
            <w:proofErr w:type="spellEnd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 of India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1990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 - Indian Society of Periodontology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1987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 of the Kerala Dental Specialists Association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1985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 International Team on Implant Dentistry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Member, Hong Kong Society of Immunology.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1999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 of the Indian Immunology Society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1986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 of the Red Cross Society of India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1986-1995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Faculty member, Teachers Training Centre, Medical College, Calicut.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1984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Life member of the Indian Academy of Dental Educationalists.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1987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Member - Indian Society of Oral </w:t>
            </w:r>
            <w:proofErr w:type="spellStart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Implantologists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Member- The Indian Academy of </w:t>
            </w:r>
            <w:proofErr w:type="spellStart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Osseointegration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D946F2" w:rsidTr="00643C5E">
        <w:trPr>
          <w:trHeight w:val="304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Member-Saudi Dental Society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D946F2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Founder Member, Society of </w:t>
            </w:r>
            <w:proofErr w:type="spellStart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Periodontologists</w:t>
            </w:r>
            <w:proofErr w:type="spellEnd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Implantologists</w:t>
            </w:r>
            <w:proofErr w:type="spellEnd"/>
            <w:r w:rsidRPr="00D946F2">
              <w:rPr>
                <w:rFonts w:asciiTheme="minorHAnsi" w:hAnsiTheme="minorHAnsi" w:cstheme="minorHAnsi"/>
                <w:sz w:val="22"/>
                <w:szCs w:val="22"/>
              </w:rPr>
              <w:t xml:space="preserve"> of Kerala (SPIK)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2" w:rsidRPr="00D946F2" w:rsidRDefault="00D946F2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6F2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7201B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1B" w:rsidRPr="00D946F2" w:rsidRDefault="00F7201B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Life Member, Indian Medical Association, Cochin , Kerala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1B" w:rsidRPr="00D946F2" w:rsidRDefault="00F7201B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2013 </w:t>
            </w:r>
          </w:p>
        </w:tc>
      </w:tr>
      <w:tr w:rsidR="00F7201B" w:rsidTr="00643C5E">
        <w:trPr>
          <w:trHeight w:val="292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1B" w:rsidRDefault="00F7201B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Life Member , SMC , Trivandrum, Kerala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1B" w:rsidRDefault="00F7201B" w:rsidP="00D946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</w:tbl>
    <w:p w:rsidR="00D946F2" w:rsidRDefault="00D946F2" w:rsidP="00D946F2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201B" w:rsidRDefault="00F7201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:rsidR="009E1B1D" w:rsidRPr="00BF4150" w:rsidRDefault="009E1B1D" w:rsidP="00D946F2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283" w:type="dxa"/>
        <w:tblBorders>
          <w:top w:val="single" w:sz="4" w:space="0" w:color="000000"/>
          <w:bottom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8746"/>
      </w:tblGrid>
      <w:tr w:rsidR="00BB2475" w:rsidRPr="00BF4150" w:rsidTr="00DC096C">
        <w:trPr>
          <w:trHeight w:val="458"/>
        </w:trPr>
        <w:tc>
          <w:tcPr>
            <w:tcW w:w="8813" w:type="dxa"/>
            <w:shd w:val="clear" w:color="auto" w:fill="EAF1DD" w:themeFill="accent3" w:themeFillTint="33"/>
            <w:vAlign w:val="center"/>
          </w:tcPr>
          <w:p w:rsidR="00BB2475" w:rsidRPr="00BF4150" w:rsidRDefault="00BB2475" w:rsidP="00BF4150">
            <w:pPr>
              <w:ind w:firstLine="16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1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OTHER PROFESSIONAL ACTIVITIES</w:t>
            </w:r>
          </w:p>
        </w:tc>
      </w:tr>
    </w:tbl>
    <w:p w:rsidR="009E1B1D" w:rsidRPr="00BF4150" w:rsidRDefault="009E1B1D" w:rsidP="00BF4150">
      <w:pPr>
        <w:ind w:left="283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Radio and Television </w:t>
      </w:r>
      <w:proofErr w:type="spellStart"/>
      <w:r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>programmes</w:t>
      </w:r>
      <w:proofErr w:type="spellEnd"/>
      <w:r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on dental health education.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-180"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Voluntary dental care service to the inmates of </w:t>
      </w:r>
      <w:proofErr w:type="spellStart"/>
      <w:r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>Jawahar</w:t>
      </w:r>
      <w:proofErr w:type="spellEnd"/>
      <w:r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 </w:t>
      </w:r>
      <w:proofErr w:type="spellStart"/>
      <w:r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>Balabhavan</w:t>
      </w:r>
      <w:proofErr w:type="spellEnd"/>
      <w:r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>,</w:t>
      </w:r>
      <w:r w:rsidR="00DC388D" w:rsidRPr="00BF4150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color w:val="000000"/>
          <w:spacing w:val="4"/>
          <w:sz w:val="22"/>
          <w:szCs w:val="22"/>
        </w:rPr>
        <w:t>Trivandrum, India, 1985 -1991.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:rsidR="00EA1759" w:rsidRPr="00BF4150" w:rsidRDefault="00DC4F4D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11"/>
          <w:sz w:val="22"/>
          <w:szCs w:val="22"/>
        </w:rPr>
        <w:t>Organized</w:t>
      </w:r>
      <w:r w:rsidR="00EA1759" w:rsidRPr="00BF4150">
        <w:rPr>
          <w:rFonts w:asciiTheme="minorHAnsi" w:hAnsiTheme="minorHAnsi" w:cstheme="minorHAnsi"/>
          <w:color w:val="000000"/>
          <w:spacing w:val="11"/>
          <w:sz w:val="22"/>
          <w:szCs w:val="22"/>
        </w:rPr>
        <w:t xml:space="preserve"> and participated in various dental health care camps in</w:t>
      </w:r>
      <w:r w:rsidR="00DC388D" w:rsidRPr="00BF4150">
        <w:rPr>
          <w:rFonts w:asciiTheme="minorHAnsi" w:hAnsiTheme="minorHAnsi" w:cstheme="minorHAnsi"/>
          <w:color w:val="000000"/>
          <w:spacing w:val="11"/>
          <w:sz w:val="22"/>
          <w:szCs w:val="22"/>
        </w:rPr>
        <w:t xml:space="preserve"> Kerala, India during </w:t>
      </w:r>
      <w:r w:rsidR="00EA1759"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1986 </w:t>
      </w:r>
      <w:r w:rsidR="00DC388D"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>-1990</w:t>
      </w:r>
      <w:r w:rsidR="00EA1759"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>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2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>Participated in screening programme for oral cancer and precancerous</w:t>
      </w:r>
      <w:r w:rsidR="00DC388D" w:rsidRPr="00BF4150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lesions among </w:t>
      </w:r>
      <w:r w:rsidR="00DC4F4D"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the </w:t>
      </w:r>
      <w:r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>factory workers in Quilon District,</w:t>
      </w:r>
      <w:r w:rsidR="00DC4F4D"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Kerala, India,</w:t>
      </w:r>
      <w:r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1987.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2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5"/>
          <w:sz w:val="22"/>
          <w:szCs w:val="22"/>
        </w:rPr>
        <w:t>Chairman</w:t>
      </w:r>
      <w:r w:rsidR="00DC388D" w:rsidRPr="00BF4150">
        <w:rPr>
          <w:rFonts w:asciiTheme="minorHAnsi" w:hAnsiTheme="minorHAnsi" w:cstheme="minorHAnsi"/>
          <w:color w:val="000000"/>
          <w:spacing w:val="5"/>
          <w:sz w:val="22"/>
          <w:szCs w:val="22"/>
        </w:rPr>
        <w:t>, Student’s committee</w:t>
      </w:r>
      <w:r w:rsidRPr="00BF4150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of the 21st and 22nd Kerala Dental</w:t>
      </w:r>
      <w:r w:rsidR="00DC388D" w:rsidRPr="00BF4150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Conference held at Trivandrum, November 1988.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Chairman, Scientific committee of 23rd Kerala Dental Conference, Kannur,</w:t>
      </w:r>
      <w:r w:rsidR="00DC388D"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color w:val="000000"/>
          <w:spacing w:val="-8"/>
          <w:sz w:val="22"/>
          <w:szCs w:val="22"/>
        </w:rPr>
        <w:t>November 1990.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3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Scientific   </w:t>
      </w:r>
      <w:r w:rsidR="00DC388D" w:rsidRPr="00BF4150">
        <w:rPr>
          <w:rFonts w:asciiTheme="minorHAnsi" w:hAnsiTheme="minorHAnsi" w:cstheme="minorHAnsi"/>
          <w:color w:val="000000"/>
          <w:spacing w:val="-3"/>
          <w:sz w:val="22"/>
          <w:szCs w:val="22"/>
        </w:rPr>
        <w:t>Editor of</w:t>
      </w:r>
      <w:r w:rsidRPr="00BF4150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the   Journal   of   Stomatology   Odontology   and</w:t>
      </w:r>
      <w:r w:rsidR="0044707F" w:rsidRPr="00BF4150">
        <w:rPr>
          <w:rFonts w:asciiTheme="minorHAnsi" w:hAnsiTheme="minorHAnsi" w:cstheme="minorHAnsi"/>
          <w:color w:val="000000"/>
          <w:spacing w:val="-13"/>
          <w:sz w:val="22"/>
          <w:szCs w:val="22"/>
        </w:rPr>
        <w:t xml:space="preserve">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Maxillofacial Surgery, 1987-1990.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3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8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Project Director of the School Dental Health Programme organized by the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Indian Dental Association and Colgate Palmolive India Ltd 1990.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8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Central Council Member of I</w:t>
      </w:r>
      <w:r w:rsidR="00DC388D"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ndian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D</w:t>
      </w:r>
      <w:r w:rsidR="00DC388D"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ental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A</w:t>
      </w:r>
      <w:r w:rsidR="00DC388D"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ssociation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Kerala State, 1991-'93.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6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6"/>
          <w:sz w:val="22"/>
          <w:szCs w:val="22"/>
        </w:rPr>
        <w:t>Editorial Board Member, Journal of Indian Dental Association, 1992 -98.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Editorial Board Member, Journal of Indian Society of Periodontology, 1992</w:t>
      </w:r>
      <w:r w:rsidRPr="00BF4150">
        <w:rPr>
          <w:rFonts w:asciiTheme="minorHAnsi" w:hAnsiTheme="minorHAnsi" w:cstheme="minorHAnsi"/>
          <w:color w:val="000000"/>
          <w:spacing w:val="3"/>
          <w:sz w:val="22"/>
          <w:szCs w:val="22"/>
        </w:rPr>
        <w:t>-99.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Executive Member, Indian Society of Periodontology, 1992-1994.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Assistant Editor of Kerala Dental Journal - Official publication of the </w:t>
      </w: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Indian Dental Association, Kerala State Branch, 1990-1995.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7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7"/>
          <w:sz w:val="22"/>
          <w:szCs w:val="22"/>
        </w:rPr>
        <w:t>Secretary, Indian Dental Association, Trivandrum Branch, 1992 - 1994.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Organizing Secretary, 26th Kerala Dental Conference held at Trivandrum, </w:t>
      </w:r>
      <w:r w:rsidRPr="00BF4150">
        <w:rPr>
          <w:rFonts w:asciiTheme="minorHAnsi" w:hAnsiTheme="minorHAnsi" w:cstheme="minorHAnsi"/>
          <w:color w:val="000000"/>
          <w:spacing w:val="-14"/>
          <w:sz w:val="22"/>
          <w:szCs w:val="22"/>
        </w:rPr>
        <w:t>1993.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</w:p>
    <w:p w:rsidR="00EA1759" w:rsidRPr="00BF4150" w:rsidRDefault="00EA1759" w:rsidP="00EE1D44">
      <w:pPr>
        <w:widowControl w:val="0"/>
        <w:numPr>
          <w:ilvl w:val="0"/>
          <w:numId w:val="5"/>
        </w:numP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5"/>
          <w:sz w:val="22"/>
          <w:szCs w:val="22"/>
        </w:rPr>
        <w:t>Vice President, Indian Society of Periodontology, 1993 -1994.</w:t>
      </w:r>
    </w:p>
    <w:p w:rsidR="00DC4F4D" w:rsidRPr="00BF4150" w:rsidRDefault="00DC4F4D" w:rsidP="00BF4150">
      <w:pPr>
        <w:widowControl w:val="0"/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left="90"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</w:p>
    <w:p w:rsidR="00EA1759" w:rsidRPr="00BF4150" w:rsidRDefault="00EA1759" w:rsidP="00643C5E">
      <w:pPr>
        <w:widowControl w:val="0"/>
        <w:numPr>
          <w:ilvl w:val="0"/>
          <w:numId w:val="5"/>
        </w:numPr>
        <w:pBdr>
          <w:bottom w:val="single" w:sz="4" w:space="1" w:color="auto"/>
        </w:pBdr>
        <w:shd w:val="clear" w:color="auto" w:fill="FFFFFF"/>
        <w:tabs>
          <w:tab w:val="left" w:pos="90"/>
          <w:tab w:val="left" w:pos="450"/>
        </w:tabs>
        <w:autoSpaceDE w:val="0"/>
        <w:autoSpaceDN w:val="0"/>
        <w:adjustRightInd w:val="0"/>
        <w:ind w:right="-144"/>
        <w:jc w:val="both"/>
        <w:rPr>
          <w:rFonts w:asciiTheme="minorHAnsi" w:hAnsiTheme="minorHAnsi" w:cstheme="minorHAnsi"/>
          <w:color w:val="000000"/>
          <w:spacing w:val="-19"/>
          <w:sz w:val="22"/>
          <w:szCs w:val="22"/>
        </w:rPr>
      </w:pPr>
      <w:r w:rsidRPr="00BF4150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National Correspondent, International Academy of Periodontology, 1995 - </w:t>
      </w:r>
      <w:r w:rsidRPr="00BF4150">
        <w:rPr>
          <w:rFonts w:asciiTheme="minorHAnsi" w:hAnsiTheme="minorHAnsi" w:cstheme="minorHAnsi"/>
          <w:color w:val="000000"/>
          <w:spacing w:val="-10"/>
          <w:sz w:val="22"/>
          <w:szCs w:val="22"/>
        </w:rPr>
        <w:t>2001.</w:t>
      </w:r>
    </w:p>
    <w:sectPr w:rsidR="00EA1759" w:rsidRPr="00BF4150" w:rsidSect="00BC2CD9">
      <w:footerReference w:type="even" r:id="rId18"/>
      <w:footerReference w:type="default" r:id="rId19"/>
      <w:footnotePr>
        <w:pos w:val="sectEnd"/>
      </w:footnotePr>
      <w:endnotePr>
        <w:numFmt w:val="decimal"/>
        <w:numStart w:val="0"/>
      </w:endnotePr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61" w:rsidRDefault="00D52661">
      <w:r>
        <w:separator/>
      </w:r>
    </w:p>
  </w:endnote>
  <w:endnote w:type="continuationSeparator" w:id="0">
    <w:p w:rsidR="00D52661" w:rsidRDefault="00D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2F6" w:rsidRDefault="00E452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452F6" w:rsidRDefault="00E45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2F6" w:rsidRPr="005133D8" w:rsidRDefault="00E452F6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4"/>
        <w:szCs w:val="24"/>
      </w:rPr>
    </w:pPr>
    <w:r w:rsidRPr="005133D8">
      <w:rPr>
        <w:rStyle w:val="PageNumber"/>
        <w:rFonts w:asciiTheme="minorHAnsi" w:hAnsiTheme="minorHAnsi" w:cstheme="minorHAnsi"/>
        <w:sz w:val="24"/>
        <w:szCs w:val="24"/>
      </w:rPr>
      <w:fldChar w:fldCharType="begin"/>
    </w:r>
    <w:r w:rsidRPr="005133D8">
      <w:rPr>
        <w:rStyle w:val="PageNumber"/>
        <w:rFonts w:asciiTheme="minorHAnsi" w:hAnsiTheme="minorHAnsi" w:cstheme="minorHAnsi"/>
        <w:sz w:val="24"/>
        <w:szCs w:val="24"/>
      </w:rPr>
      <w:instrText xml:space="preserve">PAGE  </w:instrText>
    </w:r>
    <w:r w:rsidRPr="005133D8">
      <w:rPr>
        <w:rStyle w:val="PageNumber"/>
        <w:rFonts w:asciiTheme="minorHAnsi" w:hAnsiTheme="minorHAnsi" w:cstheme="minorHAnsi"/>
        <w:sz w:val="24"/>
        <w:szCs w:val="24"/>
      </w:rPr>
      <w:fldChar w:fldCharType="separate"/>
    </w:r>
    <w:r w:rsidR="00F67063">
      <w:rPr>
        <w:rStyle w:val="PageNumber"/>
        <w:rFonts w:asciiTheme="minorHAnsi" w:hAnsiTheme="minorHAnsi" w:cstheme="minorHAnsi"/>
        <w:noProof/>
        <w:sz w:val="24"/>
        <w:szCs w:val="24"/>
      </w:rPr>
      <w:t>21</w:t>
    </w:r>
    <w:r w:rsidRPr="005133D8">
      <w:rPr>
        <w:rStyle w:val="PageNumber"/>
        <w:rFonts w:asciiTheme="minorHAnsi" w:hAnsiTheme="minorHAnsi" w:cstheme="minorHAnsi"/>
        <w:sz w:val="24"/>
        <w:szCs w:val="24"/>
      </w:rPr>
      <w:fldChar w:fldCharType="end"/>
    </w:r>
  </w:p>
  <w:p w:rsidR="00E452F6" w:rsidRDefault="00E452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61" w:rsidRDefault="00D52661">
      <w:r>
        <w:separator/>
      </w:r>
    </w:p>
  </w:footnote>
  <w:footnote w:type="continuationSeparator" w:id="0">
    <w:p w:rsidR="00D52661" w:rsidRDefault="00D5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0D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0A742871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138A547D"/>
    <w:multiLevelType w:val="hybridMultilevel"/>
    <w:tmpl w:val="0802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83B"/>
    <w:multiLevelType w:val="hybridMultilevel"/>
    <w:tmpl w:val="5F269200"/>
    <w:lvl w:ilvl="0" w:tplc="8BAE3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FD9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8F765A0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24D70A16"/>
    <w:multiLevelType w:val="hybridMultilevel"/>
    <w:tmpl w:val="42B6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433BA"/>
    <w:multiLevelType w:val="hybridMultilevel"/>
    <w:tmpl w:val="5DF046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EF36EED"/>
    <w:multiLevelType w:val="hybridMultilevel"/>
    <w:tmpl w:val="AFDAEC10"/>
    <w:lvl w:ilvl="0" w:tplc="BB705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424E4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313C1096"/>
    <w:multiLevelType w:val="hybridMultilevel"/>
    <w:tmpl w:val="E1669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A2C2C"/>
    <w:multiLevelType w:val="hybridMultilevel"/>
    <w:tmpl w:val="C3B6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64DC"/>
    <w:multiLevelType w:val="hybridMultilevel"/>
    <w:tmpl w:val="3048878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93422B0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9EF1CBC"/>
    <w:multiLevelType w:val="singleLevel"/>
    <w:tmpl w:val="D53264F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1C12E31"/>
    <w:multiLevelType w:val="hybridMultilevel"/>
    <w:tmpl w:val="791E0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24888"/>
    <w:multiLevelType w:val="hybridMultilevel"/>
    <w:tmpl w:val="B0123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00221"/>
    <w:multiLevelType w:val="hybridMultilevel"/>
    <w:tmpl w:val="CD00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97785"/>
    <w:multiLevelType w:val="hybridMultilevel"/>
    <w:tmpl w:val="DE46D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D083E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75161FCB"/>
    <w:multiLevelType w:val="hybridMultilevel"/>
    <w:tmpl w:val="D4D0B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B3F20"/>
    <w:multiLevelType w:val="hybridMultilevel"/>
    <w:tmpl w:val="C8B2F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06F80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79A91398"/>
    <w:multiLevelType w:val="hybridMultilevel"/>
    <w:tmpl w:val="4626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978C2"/>
    <w:multiLevelType w:val="hybridMultilevel"/>
    <w:tmpl w:val="8DDEFE32"/>
    <w:lvl w:ilvl="0" w:tplc="46F81838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1"/>
  </w:num>
  <w:num w:numId="5">
    <w:abstractNumId w:val="2"/>
  </w:num>
  <w:num w:numId="6">
    <w:abstractNumId w:val="22"/>
  </w:num>
  <w:num w:numId="7">
    <w:abstractNumId w:val="7"/>
  </w:num>
  <w:num w:numId="8">
    <w:abstractNumId w:val="6"/>
  </w:num>
  <w:num w:numId="9">
    <w:abstractNumId w:val="23"/>
  </w:num>
  <w:num w:numId="10">
    <w:abstractNumId w:val="11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5"/>
  </w:num>
  <w:num w:numId="16">
    <w:abstractNumId w:val="10"/>
  </w:num>
  <w:num w:numId="17">
    <w:abstractNumId w:val="17"/>
  </w:num>
  <w:num w:numId="18">
    <w:abstractNumId w:val="1"/>
  </w:num>
  <w:num w:numId="19">
    <w:abstractNumId w:val="9"/>
  </w:num>
  <w:num w:numId="20">
    <w:abstractNumId w:val="4"/>
  </w:num>
  <w:num w:numId="21">
    <w:abstractNumId w:val="5"/>
  </w:num>
  <w:num w:numId="22">
    <w:abstractNumId w:val="19"/>
  </w:num>
  <w:num w:numId="23">
    <w:abstractNumId w:val="24"/>
  </w:num>
  <w:num w:numId="24">
    <w:abstractNumId w:val="0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BA"/>
    <w:rsid w:val="00004D5F"/>
    <w:rsid w:val="0001091B"/>
    <w:rsid w:val="00022083"/>
    <w:rsid w:val="00024634"/>
    <w:rsid w:val="00030C9B"/>
    <w:rsid w:val="00034B3A"/>
    <w:rsid w:val="00042184"/>
    <w:rsid w:val="00043B1E"/>
    <w:rsid w:val="00045385"/>
    <w:rsid w:val="00053EF9"/>
    <w:rsid w:val="0006081C"/>
    <w:rsid w:val="00060D3E"/>
    <w:rsid w:val="00063BD2"/>
    <w:rsid w:val="0006557E"/>
    <w:rsid w:val="000709AB"/>
    <w:rsid w:val="0007196E"/>
    <w:rsid w:val="00072FA2"/>
    <w:rsid w:val="000831C4"/>
    <w:rsid w:val="000833FC"/>
    <w:rsid w:val="00097EEA"/>
    <w:rsid w:val="000A4451"/>
    <w:rsid w:val="000A781A"/>
    <w:rsid w:val="000B3423"/>
    <w:rsid w:val="000C4653"/>
    <w:rsid w:val="000E083E"/>
    <w:rsid w:val="000E5D02"/>
    <w:rsid w:val="000E5F32"/>
    <w:rsid w:val="000F36A4"/>
    <w:rsid w:val="000F5167"/>
    <w:rsid w:val="00100B35"/>
    <w:rsid w:val="0010634E"/>
    <w:rsid w:val="001105BC"/>
    <w:rsid w:val="001136DD"/>
    <w:rsid w:val="001170C9"/>
    <w:rsid w:val="00123764"/>
    <w:rsid w:val="00125A77"/>
    <w:rsid w:val="001405FD"/>
    <w:rsid w:val="00142639"/>
    <w:rsid w:val="00142CD5"/>
    <w:rsid w:val="00153DA9"/>
    <w:rsid w:val="00157A34"/>
    <w:rsid w:val="00166311"/>
    <w:rsid w:val="001848C7"/>
    <w:rsid w:val="0019442B"/>
    <w:rsid w:val="00196AFB"/>
    <w:rsid w:val="00197630"/>
    <w:rsid w:val="001A15B9"/>
    <w:rsid w:val="001A4E54"/>
    <w:rsid w:val="001B10E2"/>
    <w:rsid w:val="001B53CF"/>
    <w:rsid w:val="001C1899"/>
    <w:rsid w:val="001C3B5F"/>
    <w:rsid w:val="001C7F03"/>
    <w:rsid w:val="001D729C"/>
    <w:rsid w:val="001E07C3"/>
    <w:rsid w:val="001E248A"/>
    <w:rsid w:val="001E7DCC"/>
    <w:rsid w:val="001F028E"/>
    <w:rsid w:val="002000E6"/>
    <w:rsid w:val="0021238C"/>
    <w:rsid w:val="00225C60"/>
    <w:rsid w:val="00231778"/>
    <w:rsid w:val="00233F6D"/>
    <w:rsid w:val="00243E62"/>
    <w:rsid w:val="00245F75"/>
    <w:rsid w:val="002560E5"/>
    <w:rsid w:val="00256D9F"/>
    <w:rsid w:val="002670CD"/>
    <w:rsid w:val="002737EE"/>
    <w:rsid w:val="00284B3D"/>
    <w:rsid w:val="002851C1"/>
    <w:rsid w:val="00296D7B"/>
    <w:rsid w:val="002A07C2"/>
    <w:rsid w:val="002A26D3"/>
    <w:rsid w:val="002B50B9"/>
    <w:rsid w:val="002B5301"/>
    <w:rsid w:val="002C05E7"/>
    <w:rsid w:val="002C2865"/>
    <w:rsid w:val="002C340B"/>
    <w:rsid w:val="002C36A4"/>
    <w:rsid w:val="002C4697"/>
    <w:rsid w:val="002D7379"/>
    <w:rsid w:val="002D73F2"/>
    <w:rsid w:val="002E140E"/>
    <w:rsid w:val="002E4EB1"/>
    <w:rsid w:val="002F048A"/>
    <w:rsid w:val="002F0BAA"/>
    <w:rsid w:val="002F399D"/>
    <w:rsid w:val="0031447E"/>
    <w:rsid w:val="00314E3F"/>
    <w:rsid w:val="00315B07"/>
    <w:rsid w:val="00316D25"/>
    <w:rsid w:val="00321F81"/>
    <w:rsid w:val="003231F6"/>
    <w:rsid w:val="003265CB"/>
    <w:rsid w:val="00331ADD"/>
    <w:rsid w:val="003467C1"/>
    <w:rsid w:val="0034683E"/>
    <w:rsid w:val="0035111F"/>
    <w:rsid w:val="0035503C"/>
    <w:rsid w:val="00356CEA"/>
    <w:rsid w:val="0036287B"/>
    <w:rsid w:val="003732F0"/>
    <w:rsid w:val="00373CF7"/>
    <w:rsid w:val="0037685A"/>
    <w:rsid w:val="00377A8C"/>
    <w:rsid w:val="003810F8"/>
    <w:rsid w:val="00385944"/>
    <w:rsid w:val="003906EC"/>
    <w:rsid w:val="0039720F"/>
    <w:rsid w:val="003A1B46"/>
    <w:rsid w:val="003A6E1D"/>
    <w:rsid w:val="003B1D71"/>
    <w:rsid w:val="003B32B7"/>
    <w:rsid w:val="003B33DC"/>
    <w:rsid w:val="003B41D1"/>
    <w:rsid w:val="003B6AD1"/>
    <w:rsid w:val="003B7F3F"/>
    <w:rsid w:val="003C1E4C"/>
    <w:rsid w:val="003C21DF"/>
    <w:rsid w:val="003C3D19"/>
    <w:rsid w:val="003C4D02"/>
    <w:rsid w:val="003C5698"/>
    <w:rsid w:val="003C5B6B"/>
    <w:rsid w:val="003D4216"/>
    <w:rsid w:val="003D4D3D"/>
    <w:rsid w:val="003E0AEE"/>
    <w:rsid w:val="003E2F87"/>
    <w:rsid w:val="003F0EB4"/>
    <w:rsid w:val="003F5880"/>
    <w:rsid w:val="003F6160"/>
    <w:rsid w:val="00413198"/>
    <w:rsid w:val="0041786E"/>
    <w:rsid w:val="0042238F"/>
    <w:rsid w:val="00432754"/>
    <w:rsid w:val="00432763"/>
    <w:rsid w:val="00435595"/>
    <w:rsid w:val="00436237"/>
    <w:rsid w:val="00440EEB"/>
    <w:rsid w:val="004426BD"/>
    <w:rsid w:val="004432D3"/>
    <w:rsid w:val="0044707F"/>
    <w:rsid w:val="00452045"/>
    <w:rsid w:val="004548E1"/>
    <w:rsid w:val="00471365"/>
    <w:rsid w:val="00472525"/>
    <w:rsid w:val="00477040"/>
    <w:rsid w:val="00477CDC"/>
    <w:rsid w:val="0049441D"/>
    <w:rsid w:val="004A009D"/>
    <w:rsid w:val="004A201F"/>
    <w:rsid w:val="004A37F4"/>
    <w:rsid w:val="004A63A0"/>
    <w:rsid w:val="004B5C62"/>
    <w:rsid w:val="004C5FA3"/>
    <w:rsid w:val="004D16E0"/>
    <w:rsid w:val="004D3BFA"/>
    <w:rsid w:val="004D4BB9"/>
    <w:rsid w:val="004D6F4B"/>
    <w:rsid w:val="004D70FA"/>
    <w:rsid w:val="004D7CB0"/>
    <w:rsid w:val="004E2151"/>
    <w:rsid w:val="004E5795"/>
    <w:rsid w:val="004F7119"/>
    <w:rsid w:val="005007BA"/>
    <w:rsid w:val="00511266"/>
    <w:rsid w:val="005133D8"/>
    <w:rsid w:val="00513BE7"/>
    <w:rsid w:val="00521DDA"/>
    <w:rsid w:val="005225AE"/>
    <w:rsid w:val="00522E7F"/>
    <w:rsid w:val="00527F80"/>
    <w:rsid w:val="005354ED"/>
    <w:rsid w:val="00535AF4"/>
    <w:rsid w:val="00540279"/>
    <w:rsid w:val="00540AC0"/>
    <w:rsid w:val="005439DC"/>
    <w:rsid w:val="00554452"/>
    <w:rsid w:val="00555913"/>
    <w:rsid w:val="005609A8"/>
    <w:rsid w:val="005647DB"/>
    <w:rsid w:val="0057633C"/>
    <w:rsid w:val="0058205B"/>
    <w:rsid w:val="00583989"/>
    <w:rsid w:val="00584882"/>
    <w:rsid w:val="00591A65"/>
    <w:rsid w:val="00592677"/>
    <w:rsid w:val="00593A87"/>
    <w:rsid w:val="00596574"/>
    <w:rsid w:val="005A0D5C"/>
    <w:rsid w:val="005B2146"/>
    <w:rsid w:val="005B29EE"/>
    <w:rsid w:val="005B483F"/>
    <w:rsid w:val="005B6463"/>
    <w:rsid w:val="005B7F31"/>
    <w:rsid w:val="005C6BA1"/>
    <w:rsid w:val="005D1328"/>
    <w:rsid w:val="005D1F73"/>
    <w:rsid w:val="005E00E0"/>
    <w:rsid w:val="005E0508"/>
    <w:rsid w:val="005E5B48"/>
    <w:rsid w:val="005F3679"/>
    <w:rsid w:val="005F3CCA"/>
    <w:rsid w:val="006027A3"/>
    <w:rsid w:val="006078B1"/>
    <w:rsid w:val="0061632E"/>
    <w:rsid w:val="00621EB2"/>
    <w:rsid w:val="00624460"/>
    <w:rsid w:val="0063226B"/>
    <w:rsid w:val="00643C5E"/>
    <w:rsid w:val="0064626C"/>
    <w:rsid w:val="006554EF"/>
    <w:rsid w:val="0065621F"/>
    <w:rsid w:val="006562DB"/>
    <w:rsid w:val="0067366C"/>
    <w:rsid w:val="00685372"/>
    <w:rsid w:val="00685B22"/>
    <w:rsid w:val="006931D6"/>
    <w:rsid w:val="006B1FFB"/>
    <w:rsid w:val="006C08E9"/>
    <w:rsid w:val="006C3BAE"/>
    <w:rsid w:val="006C5D55"/>
    <w:rsid w:val="006C67D1"/>
    <w:rsid w:val="006D7574"/>
    <w:rsid w:val="006E253B"/>
    <w:rsid w:val="00713463"/>
    <w:rsid w:val="0071507B"/>
    <w:rsid w:val="007176B2"/>
    <w:rsid w:val="00717D65"/>
    <w:rsid w:val="007217C8"/>
    <w:rsid w:val="00722ADE"/>
    <w:rsid w:val="00735128"/>
    <w:rsid w:val="007406E3"/>
    <w:rsid w:val="00745E1A"/>
    <w:rsid w:val="007469A5"/>
    <w:rsid w:val="00746BB4"/>
    <w:rsid w:val="00752806"/>
    <w:rsid w:val="00753929"/>
    <w:rsid w:val="007539B9"/>
    <w:rsid w:val="0076790F"/>
    <w:rsid w:val="00767AA2"/>
    <w:rsid w:val="00770C16"/>
    <w:rsid w:val="0077487B"/>
    <w:rsid w:val="007773F6"/>
    <w:rsid w:val="00780169"/>
    <w:rsid w:val="00781A3B"/>
    <w:rsid w:val="00782622"/>
    <w:rsid w:val="0078618B"/>
    <w:rsid w:val="007878EE"/>
    <w:rsid w:val="00792236"/>
    <w:rsid w:val="00795979"/>
    <w:rsid w:val="007A609F"/>
    <w:rsid w:val="007B02AB"/>
    <w:rsid w:val="007B380B"/>
    <w:rsid w:val="007B6BD2"/>
    <w:rsid w:val="007C2816"/>
    <w:rsid w:val="007D31A4"/>
    <w:rsid w:val="007D6B2A"/>
    <w:rsid w:val="007E33A4"/>
    <w:rsid w:val="007E45C2"/>
    <w:rsid w:val="007E4E9A"/>
    <w:rsid w:val="007E6C25"/>
    <w:rsid w:val="007F53C6"/>
    <w:rsid w:val="007F647A"/>
    <w:rsid w:val="008033CB"/>
    <w:rsid w:val="0080521F"/>
    <w:rsid w:val="00806148"/>
    <w:rsid w:val="008162E2"/>
    <w:rsid w:val="00820D04"/>
    <w:rsid w:val="00821C7E"/>
    <w:rsid w:val="0082240D"/>
    <w:rsid w:val="008317E4"/>
    <w:rsid w:val="0083440B"/>
    <w:rsid w:val="00861BA6"/>
    <w:rsid w:val="00874B80"/>
    <w:rsid w:val="00881B2E"/>
    <w:rsid w:val="00883CE1"/>
    <w:rsid w:val="0088575C"/>
    <w:rsid w:val="008930BA"/>
    <w:rsid w:val="00897453"/>
    <w:rsid w:val="008A51D1"/>
    <w:rsid w:val="008B0A9B"/>
    <w:rsid w:val="008B7018"/>
    <w:rsid w:val="008C1910"/>
    <w:rsid w:val="008C2052"/>
    <w:rsid w:val="008C5BB9"/>
    <w:rsid w:val="008C6A53"/>
    <w:rsid w:val="008D3609"/>
    <w:rsid w:val="008E12DB"/>
    <w:rsid w:val="008E1676"/>
    <w:rsid w:val="008E440A"/>
    <w:rsid w:val="008E49E9"/>
    <w:rsid w:val="008F0EA7"/>
    <w:rsid w:val="008F4128"/>
    <w:rsid w:val="008F7759"/>
    <w:rsid w:val="0090379B"/>
    <w:rsid w:val="00906A60"/>
    <w:rsid w:val="00906D43"/>
    <w:rsid w:val="009078BB"/>
    <w:rsid w:val="00912240"/>
    <w:rsid w:val="00922B16"/>
    <w:rsid w:val="00927708"/>
    <w:rsid w:val="00927932"/>
    <w:rsid w:val="00930F8A"/>
    <w:rsid w:val="0093507C"/>
    <w:rsid w:val="00936999"/>
    <w:rsid w:val="00941914"/>
    <w:rsid w:val="0094445F"/>
    <w:rsid w:val="00947418"/>
    <w:rsid w:val="00950BBD"/>
    <w:rsid w:val="00950EEB"/>
    <w:rsid w:val="009531C8"/>
    <w:rsid w:val="00961DA4"/>
    <w:rsid w:val="0096330C"/>
    <w:rsid w:val="0097282C"/>
    <w:rsid w:val="00973D38"/>
    <w:rsid w:val="009759E0"/>
    <w:rsid w:val="00975BC6"/>
    <w:rsid w:val="00980BBE"/>
    <w:rsid w:val="0098218B"/>
    <w:rsid w:val="00982DC6"/>
    <w:rsid w:val="00985320"/>
    <w:rsid w:val="00996EDD"/>
    <w:rsid w:val="009A092A"/>
    <w:rsid w:val="009A2AEE"/>
    <w:rsid w:val="009A7FAD"/>
    <w:rsid w:val="009B16BB"/>
    <w:rsid w:val="009B4AE0"/>
    <w:rsid w:val="009C141F"/>
    <w:rsid w:val="009C4B82"/>
    <w:rsid w:val="009D0260"/>
    <w:rsid w:val="009D2C54"/>
    <w:rsid w:val="009D62B9"/>
    <w:rsid w:val="009E063B"/>
    <w:rsid w:val="009E1B1D"/>
    <w:rsid w:val="009E4183"/>
    <w:rsid w:val="009E6441"/>
    <w:rsid w:val="009F0327"/>
    <w:rsid w:val="009F09FD"/>
    <w:rsid w:val="00A00B22"/>
    <w:rsid w:val="00A046BC"/>
    <w:rsid w:val="00A1566A"/>
    <w:rsid w:val="00A16596"/>
    <w:rsid w:val="00A22095"/>
    <w:rsid w:val="00A22FB7"/>
    <w:rsid w:val="00A2644B"/>
    <w:rsid w:val="00A32EE2"/>
    <w:rsid w:val="00A34EDE"/>
    <w:rsid w:val="00A35E6D"/>
    <w:rsid w:val="00A430F7"/>
    <w:rsid w:val="00A4655D"/>
    <w:rsid w:val="00A53135"/>
    <w:rsid w:val="00A6287C"/>
    <w:rsid w:val="00A6667A"/>
    <w:rsid w:val="00A71720"/>
    <w:rsid w:val="00A750FC"/>
    <w:rsid w:val="00A75ED0"/>
    <w:rsid w:val="00A76DD2"/>
    <w:rsid w:val="00A81E16"/>
    <w:rsid w:val="00A8352E"/>
    <w:rsid w:val="00A874A1"/>
    <w:rsid w:val="00A936E2"/>
    <w:rsid w:val="00A95349"/>
    <w:rsid w:val="00A96BF4"/>
    <w:rsid w:val="00A97F63"/>
    <w:rsid w:val="00AA5085"/>
    <w:rsid w:val="00AB02CF"/>
    <w:rsid w:val="00AB1235"/>
    <w:rsid w:val="00AB161A"/>
    <w:rsid w:val="00AB17DD"/>
    <w:rsid w:val="00AC046A"/>
    <w:rsid w:val="00AC3C32"/>
    <w:rsid w:val="00AC4EB5"/>
    <w:rsid w:val="00AC5A15"/>
    <w:rsid w:val="00AC5CC9"/>
    <w:rsid w:val="00AC5F7B"/>
    <w:rsid w:val="00AD451F"/>
    <w:rsid w:val="00AF1DBE"/>
    <w:rsid w:val="00AF564A"/>
    <w:rsid w:val="00B105BA"/>
    <w:rsid w:val="00B13FAC"/>
    <w:rsid w:val="00B155E5"/>
    <w:rsid w:val="00B20D19"/>
    <w:rsid w:val="00B221F9"/>
    <w:rsid w:val="00B22CC0"/>
    <w:rsid w:val="00B25C4D"/>
    <w:rsid w:val="00B25CAB"/>
    <w:rsid w:val="00B3130A"/>
    <w:rsid w:val="00B31703"/>
    <w:rsid w:val="00B31D38"/>
    <w:rsid w:val="00B441ED"/>
    <w:rsid w:val="00B50B16"/>
    <w:rsid w:val="00B527E0"/>
    <w:rsid w:val="00B52A39"/>
    <w:rsid w:val="00B53916"/>
    <w:rsid w:val="00B540B6"/>
    <w:rsid w:val="00B56CE0"/>
    <w:rsid w:val="00B61CCF"/>
    <w:rsid w:val="00B632C8"/>
    <w:rsid w:val="00B64B4E"/>
    <w:rsid w:val="00B66FCE"/>
    <w:rsid w:val="00B7172D"/>
    <w:rsid w:val="00B72A25"/>
    <w:rsid w:val="00B77D6F"/>
    <w:rsid w:val="00B807D9"/>
    <w:rsid w:val="00B828E2"/>
    <w:rsid w:val="00B82BF5"/>
    <w:rsid w:val="00B858F6"/>
    <w:rsid w:val="00B90F36"/>
    <w:rsid w:val="00B918E7"/>
    <w:rsid w:val="00B91DF7"/>
    <w:rsid w:val="00BA0F51"/>
    <w:rsid w:val="00BA45A8"/>
    <w:rsid w:val="00BB11AB"/>
    <w:rsid w:val="00BB2475"/>
    <w:rsid w:val="00BB62A1"/>
    <w:rsid w:val="00BC0DF1"/>
    <w:rsid w:val="00BC16A8"/>
    <w:rsid w:val="00BC1B28"/>
    <w:rsid w:val="00BC2CD9"/>
    <w:rsid w:val="00BC4616"/>
    <w:rsid w:val="00BC464F"/>
    <w:rsid w:val="00BC49FF"/>
    <w:rsid w:val="00BD1A21"/>
    <w:rsid w:val="00BD516C"/>
    <w:rsid w:val="00BE1841"/>
    <w:rsid w:val="00BF4150"/>
    <w:rsid w:val="00C266C4"/>
    <w:rsid w:val="00C30546"/>
    <w:rsid w:val="00C344F7"/>
    <w:rsid w:val="00C35FC6"/>
    <w:rsid w:val="00C37DCE"/>
    <w:rsid w:val="00C44A63"/>
    <w:rsid w:val="00C44B3F"/>
    <w:rsid w:val="00C56F5A"/>
    <w:rsid w:val="00C603C9"/>
    <w:rsid w:val="00C62EA9"/>
    <w:rsid w:val="00C701A0"/>
    <w:rsid w:val="00C724C4"/>
    <w:rsid w:val="00C7290A"/>
    <w:rsid w:val="00C747B1"/>
    <w:rsid w:val="00C903D3"/>
    <w:rsid w:val="00C90A6A"/>
    <w:rsid w:val="00CA5CB2"/>
    <w:rsid w:val="00CA6F7F"/>
    <w:rsid w:val="00CB632E"/>
    <w:rsid w:val="00CC4619"/>
    <w:rsid w:val="00CC5864"/>
    <w:rsid w:val="00CD67F4"/>
    <w:rsid w:val="00CE2CAD"/>
    <w:rsid w:val="00CF1199"/>
    <w:rsid w:val="00CF329C"/>
    <w:rsid w:val="00CF5E77"/>
    <w:rsid w:val="00CF6E1E"/>
    <w:rsid w:val="00D00B1C"/>
    <w:rsid w:val="00D01BF6"/>
    <w:rsid w:val="00D01EB5"/>
    <w:rsid w:val="00D03DCE"/>
    <w:rsid w:val="00D05C77"/>
    <w:rsid w:val="00D11244"/>
    <w:rsid w:val="00D133A6"/>
    <w:rsid w:val="00D14D4D"/>
    <w:rsid w:val="00D161CB"/>
    <w:rsid w:val="00D166FB"/>
    <w:rsid w:val="00D2164A"/>
    <w:rsid w:val="00D21A2C"/>
    <w:rsid w:val="00D40CD7"/>
    <w:rsid w:val="00D419EE"/>
    <w:rsid w:val="00D42599"/>
    <w:rsid w:val="00D45857"/>
    <w:rsid w:val="00D52661"/>
    <w:rsid w:val="00D541EA"/>
    <w:rsid w:val="00D66F43"/>
    <w:rsid w:val="00D700A2"/>
    <w:rsid w:val="00D7033B"/>
    <w:rsid w:val="00D72098"/>
    <w:rsid w:val="00D72D89"/>
    <w:rsid w:val="00D81932"/>
    <w:rsid w:val="00D83F90"/>
    <w:rsid w:val="00D946F2"/>
    <w:rsid w:val="00DB552B"/>
    <w:rsid w:val="00DC096C"/>
    <w:rsid w:val="00DC388D"/>
    <w:rsid w:val="00DC4F4D"/>
    <w:rsid w:val="00DC5786"/>
    <w:rsid w:val="00DD0247"/>
    <w:rsid w:val="00DE01E9"/>
    <w:rsid w:val="00DE6C82"/>
    <w:rsid w:val="00DF1621"/>
    <w:rsid w:val="00E04D41"/>
    <w:rsid w:val="00E05E0F"/>
    <w:rsid w:val="00E06E5D"/>
    <w:rsid w:val="00E11741"/>
    <w:rsid w:val="00E14DE7"/>
    <w:rsid w:val="00E151B2"/>
    <w:rsid w:val="00E16B61"/>
    <w:rsid w:val="00E17CD8"/>
    <w:rsid w:val="00E23338"/>
    <w:rsid w:val="00E253A7"/>
    <w:rsid w:val="00E27B46"/>
    <w:rsid w:val="00E34B86"/>
    <w:rsid w:val="00E370D0"/>
    <w:rsid w:val="00E452F6"/>
    <w:rsid w:val="00E45B0E"/>
    <w:rsid w:val="00E45F13"/>
    <w:rsid w:val="00E476ED"/>
    <w:rsid w:val="00E47AE8"/>
    <w:rsid w:val="00E5028B"/>
    <w:rsid w:val="00E52643"/>
    <w:rsid w:val="00E55416"/>
    <w:rsid w:val="00E575C2"/>
    <w:rsid w:val="00E675F4"/>
    <w:rsid w:val="00E71323"/>
    <w:rsid w:val="00E73424"/>
    <w:rsid w:val="00E73580"/>
    <w:rsid w:val="00E82863"/>
    <w:rsid w:val="00E87D29"/>
    <w:rsid w:val="00E936A3"/>
    <w:rsid w:val="00E93A03"/>
    <w:rsid w:val="00E95939"/>
    <w:rsid w:val="00E971EC"/>
    <w:rsid w:val="00EA1759"/>
    <w:rsid w:val="00EB4CE2"/>
    <w:rsid w:val="00EC0E14"/>
    <w:rsid w:val="00EC7CB9"/>
    <w:rsid w:val="00ED47CE"/>
    <w:rsid w:val="00EE1D44"/>
    <w:rsid w:val="00EE202C"/>
    <w:rsid w:val="00EE2C7F"/>
    <w:rsid w:val="00EE3372"/>
    <w:rsid w:val="00EE45E0"/>
    <w:rsid w:val="00EF37D7"/>
    <w:rsid w:val="00EF65B2"/>
    <w:rsid w:val="00F075D6"/>
    <w:rsid w:val="00F12400"/>
    <w:rsid w:val="00F12F33"/>
    <w:rsid w:val="00F16E66"/>
    <w:rsid w:val="00F2105F"/>
    <w:rsid w:val="00F22702"/>
    <w:rsid w:val="00F3029F"/>
    <w:rsid w:val="00F3450F"/>
    <w:rsid w:val="00F416B1"/>
    <w:rsid w:val="00F4651D"/>
    <w:rsid w:val="00F47310"/>
    <w:rsid w:val="00F47484"/>
    <w:rsid w:val="00F475E6"/>
    <w:rsid w:val="00F4779F"/>
    <w:rsid w:val="00F53391"/>
    <w:rsid w:val="00F56DD3"/>
    <w:rsid w:val="00F622B1"/>
    <w:rsid w:val="00F65082"/>
    <w:rsid w:val="00F67063"/>
    <w:rsid w:val="00F7201B"/>
    <w:rsid w:val="00F73614"/>
    <w:rsid w:val="00F74FD4"/>
    <w:rsid w:val="00F75DB1"/>
    <w:rsid w:val="00F75E27"/>
    <w:rsid w:val="00F76F10"/>
    <w:rsid w:val="00F77988"/>
    <w:rsid w:val="00F8458C"/>
    <w:rsid w:val="00F94C7B"/>
    <w:rsid w:val="00F97CCC"/>
    <w:rsid w:val="00FA3201"/>
    <w:rsid w:val="00FA375E"/>
    <w:rsid w:val="00FA6394"/>
    <w:rsid w:val="00FB20C3"/>
    <w:rsid w:val="00FC4124"/>
    <w:rsid w:val="00FD0607"/>
    <w:rsid w:val="00FD5381"/>
    <w:rsid w:val="00FE56B6"/>
    <w:rsid w:val="00FF037E"/>
    <w:rsid w:val="00FF0590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ABF4"/>
  <w15:docId w15:val="{44F7FDFE-F50F-417E-A623-317EB93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66F43"/>
  </w:style>
  <w:style w:type="paragraph" w:styleId="Heading1">
    <w:name w:val="heading 1"/>
    <w:basedOn w:val="Normal"/>
    <w:next w:val="Normal"/>
    <w:qFormat/>
    <w:rsid w:val="00D66F43"/>
    <w:pPr>
      <w:keepNext/>
      <w:tabs>
        <w:tab w:val="left" w:pos="-720"/>
      </w:tabs>
      <w:ind w:left="283" w:hanging="283"/>
      <w:outlineLvl w:val="0"/>
    </w:pPr>
    <w:rPr>
      <w:rFonts w:ascii="Tms Rmn" w:hAnsi="Tms Rmn"/>
      <w:b/>
      <w:sz w:val="24"/>
      <w:lang w:val="en-GB"/>
    </w:rPr>
  </w:style>
  <w:style w:type="paragraph" w:styleId="Heading2">
    <w:name w:val="heading 2"/>
    <w:basedOn w:val="Normal"/>
    <w:next w:val="Normal"/>
    <w:qFormat/>
    <w:rsid w:val="00D66F43"/>
    <w:pPr>
      <w:keepNext/>
      <w:outlineLvl w:val="1"/>
    </w:pPr>
    <w:rPr>
      <w:rFonts w:ascii="Times New Roman" w:hAnsi="Times New Roman"/>
      <w:b/>
      <w:sz w:val="24"/>
      <w:u w:val="single"/>
      <w:lang w:val="en-GB"/>
    </w:rPr>
  </w:style>
  <w:style w:type="paragraph" w:styleId="Heading3">
    <w:name w:val="heading 3"/>
    <w:basedOn w:val="Normal"/>
    <w:next w:val="Normal"/>
    <w:qFormat/>
    <w:rsid w:val="00D66F43"/>
    <w:pPr>
      <w:keepNext/>
      <w:outlineLvl w:val="2"/>
    </w:pPr>
    <w:rPr>
      <w:rFonts w:ascii="Times New Roman" w:hAnsi="Times New Roman"/>
      <w:bCs/>
      <w:sz w:val="26"/>
      <w:lang w:val="en-GB"/>
    </w:rPr>
  </w:style>
  <w:style w:type="paragraph" w:styleId="Heading4">
    <w:name w:val="heading 4"/>
    <w:basedOn w:val="Normal"/>
    <w:next w:val="Normal"/>
    <w:qFormat/>
    <w:rsid w:val="00D66F43"/>
    <w:pPr>
      <w:keepNext/>
      <w:outlineLvl w:val="3"/>
    </w:pPr>
    <w:rPr>
      <w:rFonts w:ascii="Times New Roman" w:hAnsi="Times New Roman"/>
      <w:b/>
      <w:bCs/>
      <w:sz w:val="26"/>
      <w:lang w:val="en-GB"/>
    </w:rPr>
  </w:style>
  <w:style w:type="paragraph" w:styleId="Heading5">
    <w:name w:val="heading 5"/>
    <w:basedOn w:val="Normal"/>
    <w:next w:val="Normal"/>
    <w:qFormat/>
    <w:rsid w:val="00D66F43"/>
    <w:pPr>
      <w:keepNext/>
      <w:ind w:left="360"/>
      <w:outlineLvl w:val="4"/>
    </w:pPr>
    <w:rPr>
      <w:rFonts w:ascii="Times New Roman" w:hAnsi="Times New Roman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D66F43"/>
    <w:pPr>
      <w:keepNext/>
      <w:outlineLvl w:val="6"/>
    </w:pPr>
    <w:rPr>
      <w:rFonts w:ascii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66F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6F43"/>
  </w:style>
  <w:style w:type="paragraph" w:styleId="BodyText">
    <w:name w:val="Body Text"/>
    <w:basedOn w:val="Normal"/>
    <w:rsid w:val="00D66F43"/>
    <w:pPr>
      <w:tabs>
        <w:tab w:val="left" w:pos="-720"/>
      </w:tabs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D66F43"/>
    <w:pPr>
      <w:ind w:left="360" w:hanging="360"/>
    </w:pPr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D66F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66F43"/>
    <w:rPr>
      <w:color w:val="800080"/>
      <w:u w:val="single"/>
    </w:rPr>
  </w:style>
  <w:style w:type="paragraph" w:styleId="NormalWeb">
    <w:name w:val="Normal (Web)"/>
    <w:basedOn w:val="Normal"/>
    <w:rsid w:val="00D66F4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D66F43"/>
    <w:rPr>
      <w:b/>
      <w:bCs/>
    </w:rPr>
  </w:style>
  <w:style w:type="paragraph" w:styleId="Header">
    <w:name w:val="header"/>
    <w:basedOn w:val="Normal"/>
    <w:rsid w:val="00D66F4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66F43"/>
    <w:rPr>
      <w:rFonts w:ascii="Times New Roman" w:hAnsi="Times New Roman"/>
      <w:sz w:val="26"/>
      <w:lang w:val="en-GB"/>
    </w:rPr>
  </w:style>
  <w:style w:type="paragraph" w:styleId="ListParagraph">
    <w:name w:val="List Paragraph"/>
    <w:basedOn w:val="Normal"/>
    <w:uiPriority w:val="34"/>
    <w:qFormat/>
    <w:rsid w:val="0002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64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6C5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D55"/>
    <w:rPr>
      <w:rFonts w:ascii="Tahoma" w:hAnsi="Tahoma" w:cs="Tahoma"/>
      <w:sz w:val="16"/>
      <w:szCs w:val="16"/>
    </w:rPr>
  </w:style>
  <w:style w:type="character" w:customStyle="1" w:styleId="productdetailskeys">
    <w:name w:val="product_details_keys"/>
    <w:basedOn w:val="DefaultParagraphFont"/>
    <w:rsid w:val="00A750FC"/>
  </w:style>
  <w:style w:type="character" w:customStyle="1" w:styleId="productdetailsvalues">
    <w:name w:val="product_details_values"/>
    <w:basedOn w:val="DefaultParagraphFont"/>
    <w:rsid w:val="00A750FC"/>
  </w:style>
  <w:style w:type="paragraph" w:customStyle="1" w:styleId="Default">
    <w:name w:val="Default"/>
    <w:rsid w:val="003D4D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6667A"/>
    <w:rPr>
      <w:rFonts w:ascii="Calibri" w:eastAsia="MS Mincho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6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6BA1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8317E4"/>
    <w:rPr>
      <w:i/>
      <w:iCs/>
    </w:rPr>
  </w:style>
  <w:style w:type="paragraph" w:customStyle="1" w:styleId="font5">
    <w:name w:val="font5"/>
    <w:basedOn w:val="Normal"/>
    <w:rsid w:val="00EE2C7F"/>
    <w:pP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paragraph" w:customStyle="1" w:styleId="font6">
    <w:name w:val="font6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color w:val="000000"/>
    </w:rPr>
  </w:style>
  <w:style w:type="paragraph" w:customStyle="1" w:styleId="font7">
    <w:name w:val="font7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</w:rPr>
  </w:style>
  <w:style w:type="paragraph" w:customStyle="1" w:styleId="font8">
    <w:name w:val="font8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b/>
      <w:bCs/>
    </w:rPr>
  </w:style>
  <w:style w:type="paragraph" w:customStyle="1" w:styleId="font9">
    <w:name w:val="font9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i/>
      <w:iCs/>
    </w:rPr>
  </w:style>
  <w:style w:type="paragraph" w:customStyle="1" w:styleId="font10">
    <w:name w:val="font10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b/>
      <w:bCs/>
      <w:color w:val="000000"/>
    </w:rPr>
  </w:style>
  <w:style w:type="paragraph" w:customStyle="1" w:styleId="font11">
    <w:name w:val="font11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b/>
      <w:bCs/>
      <w:i/>
      <w:iCs/>
    </w:rPr>
  </w:style>
  <w:style w:type="paragraph" w:customStyle="1" w:styleId="font12">
    <w:name w:val="font12"/>
    <w:basedOn w:val="Normal"/>
    <w:rsid w:val="00EE2C7F"/>
    <w:pPr>
      <w:spacing w:before="100" w:beforeAutospacing="1" w:after="100" w:afterAutospacing="1"/>
    </w:pPr>
    <w:rPr>
      <w:rFonts w:ascii="MS Reference Sans Serif" w:hAnsi="MS Reference Sans Serif"/>
      <w:i/>
      <w:iCs/>
      <w:color w:val="000000"/>
    </w:rPr>
  </w:style>
  <w:style w:type="paragraph" w:customStyle="1" w:styleId="font13">
    <w:name w:val="font13"/>
    <w:basedOn w:val="Normal"/>
    <w:rsid w:val="00EE2C7F"/>
    <w:pPr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font14">
    <w:name w:val="font14"/>
    <w:basedOn w:val="Normal"/>
    <w:rsid w:val="00EE2C7F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font15">
    <w:name w:val="font15"/>
    <w:basedOn w:val="Normal"/>
    <w:rsid w:val="00EE2C7F"/>
    <w:pPr>
      <w:spacing w:before="100" w:beforeAutospacing="1" w:after="100" w:afterAutospacing="1"/>
    </w:pPr>
    <w:rPr>
      <w:rFonts w:ascii="Calibri" w:hAnsi="Calibri"/>
      <w:i/>
      <w:iCs/>
      <w:sz w:val="24"/>
      <w:szCs w:val="24"/>
    </w:rPr>
  </w:style>
  <w:style w:type="paragraph" w:customStyle="1" w:styleId="font16">
    <w:name w:val="font16"/>
    <w:basedOn w:val="Normal"/>
    <w:rsid w:val="00EE2C7F"/>
    <w:pPr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font17">
    <w:name w:val="font17"/>
    <w:basedOn w:val="Normal"/>
    <w:rsid w:val="00EE2C7F"/>
    <w:pPr>
      <w:spacing w:before="100" w:beforeAutospacing="1" w:after="100" w:afterAutospacing="1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font18">
    <w:name w:val="font18"/>
    <w:basedOn w:val="Normal"/>
    <w:rsid w:val="00EE2C7F"/>
    <w:pP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paragraph" w:customStyle="1" w:styleId="font19">
    <w:name w:val="font19"/>
    <w:basedOn w:val="Normal"/>
    <w:rsid w:val="00EE2C7F"/>
    <w:pPr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63">
    <w:name w:val="xl63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E3BC"/>
      <w:spacing w:before="100" w:beforeAutospacing="1" w:after="100" w:afterAutospacing="1"/>
      <w:textAlignment w:val="center"/>
    </w:pPr>
    <w:rPr>
      <w:rFonts w:ascii="Segoe UI" w:hAnsi="Segoe UI" w:cs="Segoe UI"/>
      <w:b/>
      <w:bCs/>
      <w:sz w:val="24"/>
      <w:szCs w:val="24"/>
    </w:rPr>
  </w:style>
  <w:style w:type="paragraph" w:customStyle="1" w:styleId="xl69">
    <w:name w:val="xl69"/>
    <w:basedOn w:val="Normal"/>
    <w:rsid w:val="00EE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/>
      <w:textAlignment w:val="center"/>
    </w:pPr>
    <w:rPr>
      <w:rFonts w:ascii="Segoe UI" w:hAnsi="Segoe UI" w:cs="Segoe UI"/>
      <w:b/>
      <w:bCs/>
      <w:sz w:val="24"/>
      <w:szCs w:val="24"/>
    </w:rPr>
  </w:style>
  <w:style w:type="paragraph" w:customStyle="1" w:styleId="xl70">
    <w:name w:val="xl70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Reference Sans Serif" w:hAnsi="MS Reference Sans Serif"/>
      <w:b/>
      <w:bCs/>
    </w:rPr>
  </w:style>
  <w:style w:type="paragraph" w:customStyle="1" w:styleId="xl71">
    <w:name w:val="xl71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Reference Sans Serif" w:hAnsi="MS Reference Sans Serif"/>
    </w:rPr>
  </w:style>
  <w:style w:type="paragraph" w:customStyle="1" w:styleId="xl72">
    <w:name w:val="xl72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Reference Sans Serif" w:hAnsi="MS Reference Sans Serif"/>
      <w:b/>
      <w:bCs/>
      <w:color w:val="000000"/>
    </w:rPr>
  </w:style>
  <w:style w:type="paragraph" w:customStyle="1" w:styleId="xl73">
    <w:name w:val="xl73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Reference Sans Serif" w:hAnsi="MS Reference Sans Serif"/>
      <w:color w:val="000000"/>
    </w:rPr>
  </w:style>
  <w:style w:type="paragraph" w:customStyle="1" w:styleId="xl74">
    <w:name w:val="xl74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MS Reference Sans Serif" w:hAnsi="MS Reference Sans Serif"/>
      <w:color w:val="000000"/>
    </w:rPr>
  </w:style>
  <w:style w:type="paragraph" w:customStyle="1" w:styleId="xl75">
    <w:name w:val="xl75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EE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MS Reference Sans Serif" w:hAnsi="MS Reference Sans Serif"/>
      <w:b/>
      <w:bCs/>
      <w:color w:val="000000"/>
    </w:rPr>
  </w:style>
  <w:style w:type="character" w:customStyle="1" w:styleId="apple-converted-space">
    <w:name w:val="apple-converted-space"/>
    <w:basedOn w:val="DefaultParagraphFont"/>
    <w:rsid w:val="00E7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3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2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16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80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0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63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014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00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844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61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773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374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663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386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8265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153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profile/Anil_Sukumara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researcherid.com/rid/A-3442-2009" TargetMode="External"/><Relationship Id="rId17" Type="http://schemas.openxmlformats.org/officeDocument/2006/relationships/hyperlink" Target="http://fac.ksu.edu.sa/aSukumara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rio.i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searcherid.com/rid/A-3442-2009" TargetMode="External"/><Relationship Id="rId5" Type="http://schemas.openxmlformats.org/officeDocument/2006/relationships/styles" Target="styles.xml"/><Relationship Id="rId15" Type="http://schemas.openxmlformats.org/officeDocument/2006/relationships/hyperlink" Target="mailto:anil@graduate.hku.hk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rcid.org/my-or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1ECA23A8C914F80BB23EBFCA95321" ma:contentTypeVersion="1" ma:contentTypeDescription="Create a new document." ma:contentTypeScope="" ma:versionID="35556ba37210e825c6092d2d63b93ff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C05CA83-3354-488F-B221-2F959A1EA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6AD0-38CE-44DB-A6DC-2EB5FCFECB6C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2B3201-58B3-47D4-B73A-88BAD446D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11600</Words>
  <Characters>66124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77569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mailto:anil@graduate.hku.hk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Dr Anil</dc:creator>
  <cp:lastModifiedBy>Anil</cp:lastModifiedBy>
  <cp:revision>8</cp:revision>
  <cp:lastPrinted>2015-09-18T06:20:00Z</cp:lastPrinted>
  <dcterms:created xsi:type="dcterms:W3CDTF">2017-03-11T10:38:00Z</dcterms:created>
  <dcterms:modified xsi:type="dcterms:W3CDTF">2017-03-15T21:27:00Z</dcterms:modified>
</cp:coreProperties>
</file>